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B0CD3" w14:textId="26ACBBCD" w:rsidR="002A61ED" w:rsidRPr="00614DD8" w:rsidRDefault="002A61ED" w:rsidP="002A61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</w:rPr>
        <w:t>WG4 Meeting #110bis</w:t>
      </w:r>
      <w:r w:rsidRPr="00614DD8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824F1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R4-240575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</w:p>
    <w:p w14:paraId="6DE7D730" w14:textId="77777777" w:rsidR="002A61ED" w:rsidRPr="00614DD8" w:rsidRDefault="002A61ED" w:rsidP="002A61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614DD8">
        <w:rPr>
          <w:rFonts w:ascii="Arial" w:eastAsia="SimSun" w:hAnsi="Arial" w:cs="Times New Roman"/>
          <w:b/>
          <w:sz w:val="24"/>
          <w:szCs w:val="20"/>
        </w:rPr>
        <w:t>Changsha, China, April 15 – April 19, 2024</w:t>
      </w:r>
    </w:p>
    <w:bookmarkEnd w:id="0"/>
    <w:bookmarkEnd w:id="1"/>
    <w:p w14:paraId="7AEFA86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71BE61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4579BA8" w14:textId="5FC61BD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09731E" w:rsidRPr="0009731E">
        <w:rPr>
          <w:rFonts w:ascii="Arial" w:eastAsia="Calibri" w:hAnsi="Arial" w:cs="Arial"/>
          <w:b/>
          <w:bCs/>
          <w:sz w:val="24"/>
        </w:rPr>
        <w:t>Discussion on other performance related aspects in IOT NTN</w:t>
      </w:r>
    </w:p>
    <w:p w14:paraId="0FFB73EB" w14:textId="406BE319" w:rsidR="00841BCD" w:rsidRPr="006974D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6974DA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6974DA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2A61ED">
        <w:rPr>
          <w:rFonts w:ascii="Arial" w:eastAsia="MS Mincho" w:hAnsi="Arial" w:cs="Arial"/>
          <w:b/>
          <w:bCs/>
          <w:sz w:val="24"/>
          <w:szCs w:val="20"/>
          <w:lang w:val="pt-BR"/>
        </w:rPr>
        <w:t>7.3.4</w:t>
      </w:r>
    </w:p>
    <w:p w14:paraId="3C9AC9D3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93D7A1F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682C24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54685047" w14:textId="1E69340F" w:rsidR="00866C6A" w:rsidRPr="008C39F7" w:rsidRDefault="00AF1CAB" w:rsidP="005C23A4">
      <w:r w:rsidRPr="00AF1CAB">
        <w:t>In Rel-17, support for NB-IoT and eMTC over NTN was studied in [1] and defined in RAN1, RAN2, and RAN3 under the Work Item described in [2].  For continuing the work, a WI for enhanced NB-IoT/eMTC operation in NTN was also approved [3]. The discussions on this WI were started in RAN4 #</w:t>
      </w:r>
      <w:r>
        <w:t>10</w:t>
      </w:r>
      <w:r w:rsidR="00005A43">
        <w:t>8</w:t>
      </w:r>
      <w:r w:rsidRPr="00AF1CAB">
        <w:t xml:space="preserve"> and the way forward was captured in [4]. </w:t>
      </w:r>
      <w:r w:rsidR="007C5132">
        <w:t xml:space="preserve">The discussions ensued for the next meetings, with the current Way-Forward presented in </w:t>
      </w:r>
      <w:r w:rsidR="00866C6A">
        <w:t xml:space="preserve"> </w:t>
      </w:r>
      <w:r w:rsidR="00866C6A">
        <w:fldChar w:fldCharType="begin"/>
      </w:r>
      <w:r w:rsidR="00866C6A">
        <w:instrText xml:space="preserve"> REF _Ref159053700 \r \h </w:instrText>
      </w:r>
      <w:r w:rsidR="00866C6A">
        <w:fldChar w:fldCharType="separate"/>
      </w:r>
      <w:r w:rsidR="00866C6A">
        <w:t>[5]</w:t>
      </w:r>
      <w:r w:rsidR="00866C6A">
        <w:fldChar w:fldCharType="end"/>
      </w:r>
      <w:r w:rsidR="00866C6A">
        <w:t>.</w:t>
      </w:r>
      <w:r w:rsidR="00E82C25">
        <w:t xml:space="preserve"> The present document aims at discuss</w:t>
      </w:r>
      <w:r w:rsidR="007C5132">
        <w:t>ing</w:t>
      </w:r>
      <w:r w:rsidR="00E82C25">
        <w:t xml:space="preserve"> the </w:t>
      </w:r>
      <w:r w:rsidR="007C5132">
        <w:t>open issues on the performance test cases for this WI.</w:t>
      </w:r>
      <w:r w:rsidR="00E82C25">
        <w:t xml:space="preserve"> </w:t>
      </w:r>
    </w:p>
    <w:p w14:paraId="46EE79CE" w14:textId="77777777" w:rsidR="0060543D" w:rsidRPr="008C39F7" w:rsidRDefault="0060543D" w:rsidP="005C23A4"/>
    <w:p w14:paraId="45C3B83D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21338736" w14:textId="153B52EE" w:rsidR="006610EB" w:rsidRDefault="006610EB" w:rsidP="006610EB">
      <w:pPr>
        <w:pStyle w:val="RAN4H2"/>
      </w:pPr>
      <w:r>
        <w:t>Open Issues</w:t>
      </w:r>
    </w:p>
    <w:p w14:paraId="089206C0" w14:textId="22D35A14" w:rsidR="00866C6A" w:rsidRDefault="00866C6A" w:rsidP="0086633A">
      <w:r>
        <w:t xml:space="preserve">In previous WF </w:t>
      </w:r>
      <w:r>
        <w:fldChar w:fldCharType="begin"/>
      </w:r>
      <w:r>
        <w:instrText xml:space="preserve"> REF _Ref159053700 \r \h </w:instrText>
      </w:r>
      <w:r>
        <w:fldChar w:fldCharType="separate"/>
      </w:r>
      <w:r>
        <w:t>[5]</w:t>
      </w:r>
      <w:r>
        <w:fldChar w:fldCharType="end"/>
      </w:r>
      <w:r>
        <w:t xml:space="preserve">, a list of potential test cases was identified and listed for further discussion. In this contribution we will assess this list and provide our point of view on </w:t>
      </w:r>
      <w:r w:rsidR="007C5132">
        <w:t>some of the open issues</w:t>
      </w:r>
      <w:r>
        <w:t xml:space="preserve"> </w:t>
      </w:r>
    </w:p>
    <w:p w14:paraId="2F60A236" w14:textId="44CC4751" w:rsidR="007C5132" w:rsidRDefault="006610EB" w:rsidP="006610EB">
      <w:pPr>
        <w:pStyle w:val="RAN4H3"/>
      </w:pPr>
      <w:r>
        <w:t>Test</w:t>
      </w:r>
      <w:r w:rsidRPr="006610EB">
        <w:t xml:space="preserve"> cases upon t-ServiceStart</w:t>
      </w:r>
    </w:p>
    <w:p w14:paraId="6D7F5871" w14:textId="14DB8E8E" w:rsidR="006610EB" w:rsidRDefault="006610EB" w:rsidP="006610EB">
      <w:r>
        <w:t>In the Way-Forward, one of the open issues regards the configuration of  t-ServiceStart for the test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610EB" w14:paraId="35064F82" w14:textId="77777777" w:rsidTr="006610EB">
        <w:tc>
          <w:tcPr>
            <w:tcW w:w="9617" w:type="dxa"/>
          </w:tcPr>
          <w:p w14:paraId="0A2055FF" w14:textId="77777777" w:rsidR="006610EB" w:rsidRPr="00416DE3" w:rsidRDefault="006610EB" w:rsidP="006610EB">
            <w:pPr>
              <w:overflowPunct w:val="0"/>
              <w:autoSpaceDE w:val="0"/>
              <w:autoSpaceDN w:val="0"/>
              <w:adjustRightInd w:val="0"/>
              <w:spacing w:line="252" w:lineRule="auto"/>
              <w:rPr>
                <w:b/>
                <w:sz w:val="21"/>
                <w:szCs w:val="21"/>
                <w:u w:val="single"/>
              </w:rPr>
            </w:pPr>
            <w:r w:rsidRPr="00416DE3">
              <w:rPr>
                <w:b/>
                <w:sz w:val="21"/>
                <w:szCs w:val="21"/>
                <w:u w:val="single"/>
              </w:rPr>
              <w:t>Issue 2-3-4: For NB/eMTC, test cases upon t-ServiceStart</w:t>
            </w:r>
          </w:p>
          <w:p w14:paraId="158FC426" w14:textId="77777777" w:rsidR="006610EB" w:rsidRPr="00416DE3" w:rsidRDefault="006610EB" w:rsidP="006610EB">
            <w:pPr>
              <w:spacing w:after="120" w:line="252" w:lineRule="auto"/>
              <w:rPr>
                <w:rFonts w:eastAsia="PMingLiU"/>
                <w:b/>
                <w:iCs/>
                <w:szCs w:val="18"/>
              </w:rPr>
            </w:pPr>
            <w:bookmarkStart w:id="5" w:name="OLE_LINK31"/>
            <w:r w:rsidRPr="00416DE3">
              <w:rPr>
                <w:rFonts w:eastAsia="PMingLiU"/>
                <w:b/>
                <w:iCs/>
                <w:szCs w:val="18"/>
              </w:rPr>
              <w:t>&lt;Wayforward&gt;</w:t>
            </w:r>
          </w:p>
          <w:bookmarkEnd w:id="5"/>
          <w:p w14:paraId="4764953C" w14:textId="77777777" w:rsidR="006610EB" w:rsidRPr="00416DE3" w:rsidRDefault="006610EB" w:rsidP="006610EB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="PMingLiU"/>
                <w:bCs/>
                <w:iCs/>
                <w:szCs w:val="18"/>
              </w:rPr>
            </w:pPr>
            <w:r w:rsidRPr="00416DE3">
              <w:rPr>
                <w:rFonts w:eastAsia="PMingLiU"/>
                <w:bCs/>
                <w:iCs/>
                <w:szCs w:val="18"/>
              </w:rPr>
              <w:t>FFS RAN4 to introduce tests as follows for verify the UE can be scheduled on the serving cell depending on whether t-ServiceStart is reached or not:</w:t>
            </w:r>
          </w:p>
          <w:p w14:paraId="78BDF7CF" w14:textId="77777777" w:rsidR="006610EB" w:rsidRPr="00416DE3" w:rsidRDefault="006610EB" w:rsidP="006610EB">
            <w:pPr>
              <w:pStyle w:val="ListParagraph"/>
              <w:numPr>
                <w:ilvl w:val="0"/>
                <w:numId w:val="9"/>
              </w:numPr>
              <w:autoSpaceDN w:val="0"/>
              <w:spacing w:line="252" w:lineRule="auto"/>
              <w:contextualSpacing w:val="0"/>
              <w:rPr>
                <w:rFonts w:cs="Arial"/>
                <w:lang w:val="x-none"/>
              </w:rPr>
            </w:pPr>
            <w:r w:rsidRPr="00416DE3">
              <w:rPr>
                <w:rFonts w:cs="Arial"/>
              </w:rPr>
              <w:t xml:space="preserve">Subtest 1: UE is scheduled on the serving cell and </w:t>
            </w:r>
            <w:r w:rsidRPr="00416DE3">
              <w:rPr>
                <w:rFonts w:cs="Arial"/>
                <w:i/>
                <w:iCs/>
              </w:rPr>
              <w:t>t-ServiceStart</w:t>
            </w:r>
            <w:r w:rsidRPr="00416DE3">
              <w:rPr>
                <w:rFonts w:cs="Arial"/>
              </w:rPr>
              <w:t xml:space="preserve"> is not reached .</w:t>
            </w:r>
          </w:p>
          <w:p w14:paraId="2AD8B850" w14:textId="77777777" w:rsidR="006610EB" w:rsidRPr="00416DE3" w:rsidRDefault="006610EB" w:rsidP="006610EB">
            <w:pPr>
              <w:pStyle w:val="ListParagraph"/>
              <w:numPr>
                <w:ilvl w:val="0"/>
                <w:numId w:val="9"/>
              </w:numPr>
              <w:autoSpaceDN w:val="0"/>
              <w:spacing w:line="252" w:lineRule="auto"/>
              <w:contextualSpacing w:val="0"/>
              <w:rPr>
                <w:rFonts w:cs="Arial"/>
              </w:rPr>
            </w:pPr>
            <w:r w:rsidRPr="00416DE3">
              <w:rPr>
                <w:rFonts w:cs="Arial"/>
              </w:rPr>
              <w:t xml:space="preserve">Subtest 2: </w:t>
            </w:r>
            <w:r w:rsidRPr="00416DE3">
              <w:rPr>
                <w:rFonts w:cs="Arial"/>
                <w:i/>
                <w:iCs/>
              </w:rPr>
              <w:t>t-ServiceStart</w:t>
            </w:r>
            <w:r w:rsidRPr="00416DE3">
              <w:rPr>
                <w:rFonts w:cs="Arial"/>
              </w:rPr>
              <w:t xml:space="preserve"> is reached and UE performs negibhour cell measurements. </w:t>
            </w:r>
          </w:p>
          <w:p w14:paraId="3FB8F11A" w14:textId="77777777" w:rsidR="006610EB" w:rsidRDefault="006610EB" w:rsidP="0086633A"/>
        </w:tc>
      </w:tr>
    </w:tbl>
    <w:p w14:paraId="757A9EDD" w14:textId="7782D50A" w:rsidR="007C5132" w:rsidRDefault="007C5132" w:rsidP="0086633A"/>
    <w:p w14:paraId="6E2884C8" w14:textId="7ED95B05" w:rsidR="006610EB" w:rsidRDefault="006610EB" w:rsidP="0086633A">
      <w:r>
        <w:t xml:space="preserve">We believe it is important to configure some test cases with </w:t>
      </w:r>
      <w:r w:rsidRPr="006610EB">
        <w:rPr>
          <w:b/>
          <w:bCs/>
        </w:rPr>
        <w:t>t-serviceStart</w:t>
      </w:r>
      <w:r>
        <w:rPr>
          <w:b/>
          <w:bCs/>
        </w:rPr>
        <w:t xml:space="preserve"> </w:t>
      </w:r>
      <w:r w:rsidRPr="006610EB">
        <w:t>configured, in order to determine whether the UE maintains the reachability (i.e. no restriction)</w:t>
      </w:r>
      <w:r>
        <w:t xml:space="preserve"> when a neighbor cell is configured for measurements but </w:t>
      </w:r>
      <w:r w:rsidRPr="006610EB">
        <w:rPr>
          <w:i/>
          <w:iCs/>
        </w:rPr>
        <w:t xml:space="preserve">t-ServiceStart </w:t>
      </w:r>
      <w:r>
        <w:t>is not reached. For that, we believe we could introduce a test case for eMTC, such that:</w:t>
      </w:r>
    </w:p>
    <w:p w14:paraId="6E194A70" w14:textId="3D5CB555" w:rsidR="006610EB" w:rsidRDefault="006610EB" w:rsidP="006610EB">
      <w:pPr>
        <w:pStyle w:val="RAN4proposal"/>
      </w:pPr>
      <w:bookmarkStart w:id="6" w:name="_Toc163500314"/>
      <w:r>
        <w:t>For eMTC introduce a intra-frequency measurement test case where t-serviceStart is configured and 2 time instants are defined:</w:t>
      </w:r>
      <w:bookmarkEnd w:id="6"/>
    </w:p>
    <w:p w14:paraId="452E1615" w14:textId="27C6330E" w:rsidR="006610EB" w:rsidRDefault="006610EB" w:rsidP="006610EB">
      <w:pPr>
        <w:pStyle w:val="RAN4proposal"/>
        <w:numPr>
          <w:ilvl w:val="1"/>
          <w:numId w:val="3"/>
        </w:numPr>
      </w:pPr>
      <w:bookmarkStart w:id="7" w:name="_Toc163500315"/>
      <w:r>
        <w:t xml:space="preserve">T1: Initial test conditions, UE receives the RRC configuration for measuring the neighbor cell configured with t-serviceStart. T1 ends at t-serviceStart, and the UE shall be reachable by the </w:t>
      </w:r>
      <w:r w:rsidR="003402DB">
        <w:t>e</w:t>
      </w:r>
      <w:r>
        <w:t>NB during</w:t>
      </w:r>
      <w:r w:rsidR="003402DB">
        <w:t xml:space="preserve"> the measurement gap opportunities in</w:t>
      </w:r>
      <w:r>
        <w:t xml:space="preserve"> T1.</w:t>
      </w:r>
      <w:bookmarkEnd w:id="7"/>
      <w:r>
        <w:t xml:space="preserve"> </w:t>
      </w:r>
    </w:p>
    <w:p w14:paraId="23E316CA" w14:textId="1224852C" w:rsidR="006610EB" w:rsidRDefault="006610EB" w:rsidP="006610EB">
      <w:pPr>
        <w:pStyle w:val="RAN4proposal"/>
        <w:numPr>
          <w:ilvl w:val="1"/>
          <w:numId w:val="3"/>
        </w:numPr>
        <w:rPr>
          <w:lang w:val="en-GB"/>
        </w:rPr>
      </w:pPr>
      <w:bookmarkStart w:id="8" w:name="_Toc163500316"/>
      <w:r w:rsidRPr="006610EB">
        <w:rPr>
          <w:lang w:val="en-GB"/>
        </w:rPr>
        <w:t>T2: Initiated at t-serviceStart,</w:t>
      </w:r>
      <w:r>
        <w:rPr>
          <w:lang w:val="en-GB"/>
        </w:rPr>
        <w:t xml:space="preserve"> when Cell 2 becomes available.</w:t>
      </w:r>
      <w:r w:rsidRPr="006610EB">
        <w:rPr>
          <w:lang w:val="en-GB"/>
        </w:rPr>
        <w:t xml:space="preserve"> UE s</w:t>
      </w:r>
      <w:r>
        <w:rPr>
          <w:lang w:val="en-GB"/>
        </w:rPr>
        <w:t>hall start measurements on the neighbor cell and send the measurement report.</w:t>
      </w:r>
      <w:bookmarkEnd w:id="8"/>
    </w:p>
    <w:p w14:paraId="42C28330" w14:textId="77777777" w:rsidR="006610EB" w:rsidRDefault="006610EB" w:rsidP="006610EB">
      <w:pPr>
        <w:rPr>
          <w:lang w:val="en-GB"/>
        </w:rPr>
      </w:pPr>
    </w:p>
    <w:p w14:paraId="294EB0AF" w14:textId="29CE9B3B" w:rsidR="006610EB" w:rsidRDefault="006610EB" w:rsidP="006610EB">
      <w:pPr>
        <w:rPr>
          <w:lang w:val="en-GB"/>
        </w:rPr>
      </w:pPr>
      <w:r>
        <w:rPr>
          <w:lang w:val="en-GB"/>
        </w:rPr>
        <w:lastRenderedPageBreak/>
        <w:t xml:space="preserve">For NB-IoT, such test cases has limited </w:t>
      </w:r>
      <w:r w:rsidR="003402DB">
        <w:rPr>
          <w:lang w:val="en-GB"/>
        </w:rPr>
        <w:t xml:space="preserve">advantages, as the UEs only perform measurements using a “best-effort” approach, and there is never an interruption on the UE reachability. </w:t>
      </w:r>
    </w:p>
    <w:p w14:paraId="41F4D499" w14:textId="3D02F1A2" w:rsidR="003402DB" w:rsidRPr="006610EB" w:rsidRDefault="003402DB" w:rsidP="003402DB">
      <w:pPr>
        <w:pStyle w:val="RAN4proposal"/>
        <w:rPr>
          <w:lang w:val="en-GB"/>
        </w:rPr>
      </w:pPr>
      <w:bookmarkStart w:id="9" w:name="_Toc163500317"/>
      <w:r>
        <w:rPr>
          <w:lang w:val="en-GB"/>
        </w:rPr>
        <w:t>Do not introduce the test case for NB-IoT where t-serviceStart is configured.</w:t>
      </w:r>
      <w:bookmarkEnd w:id="9"/>
      <w:r>
        <w:rPr>
          <w:lang w:val="en-GB"/>
        </w:rPr>
        <w:t xml:space="preserve"> </w:t>
      </w:r>
    </w:p>
    <w:p w14:paraId="74975811" w14:textId="77777777" w:rsidR="006610EB" w:rsidRPr="006610EB" w:rsidRDefault="006610EB" w:rsidP="0086633A">
      <w:pPr>
        <w:rPr>
          <w:lang w:val="en-GB"/>
        </w:rPr>
      </w:pPr>
    </w:p>
    <w:p w14:paraId="671ADB2D" w14:textId="4E730041" w:rsidR="003402DB" w:rsidRDefault="003402DB" w:rsidP="003402DB">
      <w:pPr>
        <w:pStyle w:val="RAN4H3"/>
      </w:pPr>
      <w:r>
        <w:t>Distance and time based measurement initiation</w:t>
      </w:r>
    </w:p>
    <w:p w14:paraId="4F5AE888" w14:textId="3C7119B1" w:rsidR="003402DB" w:rsidRPr="000031E1" w:rsidRDefault="000031E1" w:rsidP="000031E1">
      <w:pPr>
        <w:rPr>
          <w:lang w:val="en-GB"/>
        </w:rPr>
      </w:pPr>
      <w:r w:rsidRPr="000031E1">
        <w:rPr>
          <w:lang w:val="en-GB"/>
        </w:rPr>
        <w:t>Also left as an open issue in the previous meeting, the introduction of test cases based on distance and tibe based triggers for RRC idle and RRC connected mode</w:t>
      </w:r>
      <w:r>
        <w:rPr>
          <w:lang w:val="en-GB"/>
        </w:rPr>
        <w:t>:</w:t>
      </w:r>
      <w:r w:rsidRPr="000031E1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402DB" w14:paraId="5ECA2EA9" w14:textId="77777777" w:rsidTr="003402DB">
        <w:tc>
          <w:tcPr>
            <w:tcW w:w="9617" w:type="dxa"/>
          </w:tcPr>
          <w:p w14:paraId="1BDB398E" w14:textId="77777777" w:rsidR="00F97DFF" w:rsidRPr="00F97DFF" w:rsidRDefault="00F97DFF" w:rsidP="00F97DFF">
            <w:pPr>
              <w:overflowPunct w:val="0"/>
              <w:autoSpaceDE w:val="0"/>
              <w:autoSpaceDN w:val="0"/>
              <w:adjustRightInd w:val="0"/>
              <w:spacing w:after="180" w:line="252" w:lineRule="auto"/>
              <w:rPr>
                <w:rFonts w:eastAsia="SimSun" w:cs="Times New Roman"/>
                <w:b/>
                <w:sz w:val="21"/>
                <w:szCs w:val="21"/>
                <w:u w:val="single"/>
                <w:lang w:val="en-GB"/>
              </w:rPr>
            </w:pPr>
            <w:r w:rsidRPr="00F97DFF">
              <w:rPr>
                <w:rFonts w:eastAsia="SimSun" w:cs="Times New Roman"/>
                <w:b/>
                <w:sz w:val="21"/>
                <w:szCs w:val="21"/>
                <w:u w:val="single"/>
                <w:lang w:val="en-GB"/>
              </w:rPr>
              <w:t>Issue 2-3-6: Cell setting</w:t>
            </w:r>
          </w:p>
          <w:p w14:paraId="443BB9A7" w14:textId="77777777" w:rsidR="00F97DFF" w:rsidRPr="00F97DFF" w:rsidRDefault="00F97DFF" w:rsidP="00F97DFF">
            <w:pPr>
              <w:spacing w:after="120" w:line="252" w:lineRule="auto"/>
              <w:rPr>
                <w:rFonts w:eastAsia="PMingLiU" w:cs="Times New Roman"/>
                <w:b/>
                <w:iCs/>
                <w:szCs w:val="18"/>
              </w:rPr>
            </w:pPr>
            <w:bookmarkStart w:id="10" w:name="OLE_LINK37"/>
            <w:bookmarkStart w:id="11" w:name="OLE_LINK35"/>
            <w:r w:rsidRPr="00F97DFF">
              <w:rPr>
                <w:rFonts w:eastAsia="PMingLiU" w:cs="Times New Roman"/>
                <w:b/>
                <w:iCs/>
                <w:szCs w:val="18"/>
              </w:rPr>
              <w:t>&lt;Wayforward&gt;</w:t>
            </w:r>
          </w:p>
          <w:bookmarkEnd w:id="10"/>
          <w:p w14:paraId="424E16EE" w14:textId="77777777" w:rsidR="00F97DFF" w:rsidRPr="00F97DFF" w:rsidRDefault="00F97DFF" w:rsidP="00F97DF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eastAsia="PMingLiU"/>
                <w:bCs/>
                <w:iCs/>
                <w:szCs w:val="18"/>
              </w:rPr>
            </w:pPr>
            <w:r w:rsidRPr="00F97DFF">
              <w:rPr>
                <w:rFonts w:eastAsia="PMingLiU"/>
                <w:bCs/>
                <w:iCs/>
                <w:szCs w:val="18"/>
              </w:rPr>
              <w:t>FFS</w:t>
            </w:r>
          </w:p>
          <w:bookmarkEnd w:id="11"/>
          <w:p w14:paraId="48D28B71" w14:textId="77777777" w:rsidR="00F97DFF" w:rsidRPr="00F97DFF" w:rsidRDefault="00F97DFF" w:rsidP="00F97DFF">
            <w:pPr>
              <w:pStyle w:val="ListParagraph"/>
              <w:numPr>
                <w:ilvl w:val="0"/>
                <w:numId w:val="9"/>
              </w:numPr>
              <w:autoSpaceDN w:val="0"/>
              <w:spacing w:line="252" w:lineRule="auto"/>
              <w:contextualSpacing w:val="0"/>
              <w:rPr>
                <w:rFonts w:cs="Arial"/>
              </w:rPr>
            </w:pPr>
            <w:r w:rsidRPr="00F97DFF">
              <w:rPr>
                <w:rFonts w:cs="Arial"/>
              </w:rPr>
              <w:fldChar w:fldCharType="begin"/>
            </w:r>
            <w:r w:rsidRPr="00F97DFF">
              <w:rPr>
                <w:rFonts w:cs="Arial"/>
              </w:rPr>
              <w:instrText xml:space="preserve"> HYPERLINK "file:///C:\\Users\\mtk12330\\Desktop\\2402%20R4_110_Local\\%5b203%5d%5b202%5d%5b224%5d%5b233%5d%5bNTN%20evo%5d\\%5bM233%5d%20R18%20IoT%20NTN%20enh%20-%20Disc1ok\\TDoc%20-%20Perf%20Disc\\R4-2402701%20Performance%20considerations%20%20for%20NTN%20enhancements.docx" \l "_Toc159271420" </w:instrText>
            </w:r>
            <w:r w:rsidRPr="00F97DFF">
              <w:rPr>
                <w:rFonts w:cs="Arial"/>
              </w:rPr>
            </w:r>
            <w:r w:rsidRPr="00F97DFF">
              <w:rPr>
                <w:rFonts w:cs="Arial"/>
              </w:rPr>
              <w:fldChar w:fldCharType="separate"/>
            </w:r>
            <w:r w:rsidRPr="00F97DFF">
              <w:rPr>
                <w:rFonts w:cs="Arial"/>
              </w:rPr>
              <w:t>For NB-IoT/eMTC introduce distance-based measurement triggering test cases for RRC Idle and RRC connected modes in Earth moving cell scenarios.</w:t>
            </w:r>
            <w:r w:rsidRPr="00F97DFF">
              <w:rPr>
                <w:rFonts w:cs="Arial"/>
              </w:rPr>
              <w:fldChar w:fldCharType="end"/>
            </w:r>
          </w:p>
          <w:p w14:paraId="503C45DE" w14:textId="77777777" w:rsidR="00F97DFF" w:rsidRPr="00F97DFF" w:rsidRDefault="0009731E" w:rsidP="00F97DFF">
            <w:pPr>
              <w:pStyle w:val="ListParagraph"/>
              <w:numPr>
                <w:ilvl w:val="0"/>
                <w:numId w:val="9"/>
              </w:numPr>
              <w:autoSpaceDN w:val="0"/>
              <w:spacing w:line="252" w:lineRule="auto"/>
              <w:contextualSpacing w:val="0"/>
              <w:rPr>
                <w:rFonts w:cs="Arial"/>
              </w:rPr>
            </w:pPr>
            <w:hyperlink r:id="rId13" w:anchor="_Toc159271421" w:history="1">
              <w:r w:rsidR="00F97DFF" w:rsidRPr="00F97DFF">
                <w:rPr>
                  <w:rFonts w:cs="Arial"/>
                </w:rPr>
                <w:t xml:space="preserve"> For NB-IoT/eMTC introduce time-based measurement triggering test cases for RRC Idle and RRC connected modes in Earth Fixed cell scenarios.</w:t>
              </w:r>
            </w:hyperlink>
          </w:p>
          <w:p w14:paraId="7C8393CE" w14:textId="77777777" w:rsidR="003402DB" w:rsidRPr="00F97DFF" w:rsidRDefault="003402DB" w:rsidP="0086633A">
            <w:pPr>
              <w:rPr>
                <w:lang w:val="en-GB"/>
              </w:rPr>
            </w:pPr>
          </w:p>
        </w:tc>
      </w:tr>
    </w:tbl>
    <w:p w14:paraId="2C4CDAE2" w14:textId="77777777" w:rsidR="006610EB" w:rsidRDefault="006610EB" w:rsidP="0086633A">
      <w:pPr>
        <w:rPr>
          <w:lang w:val="en-GB"/>
        </w:rPr>
      </w:pPr>
    </w:p>
    <w:p w14:paraId="2D07223D" w14:textId="77777777" w:rsidR="00F97DFF" w:rsidRDefault="00F97DFF" w:rsidP="0086633A">
      <w:pPr>
        <w:rPr>
          <w:lang w:val="en-GB"/>
        </w:rPr>
      </w:pPr>
      <w:r>
        <w:rPr>
          <w:lang w:val="en-GB"/>
        </w:rPr>
        <w:t>For time-based measurement initiation, in NB-IoT, it only states that the measurement shall be started before t-service, but do not state exactly when, as those measurements are performed in “best-effort” mode.</w:t>
      </w:r>
    </w:p>
    <w:p w14:paraId="2F97AA86" w14:textId="1E102AEF" w:rsidR="00F97DFF" w:rsidRDefault="000031E1" w:rsidP="000031E1">
      <w:pPr>
        <w:pStyle w:val="RAN4proposal"/>
        <w:rPr>
          <w:lang w:val="en-GB"/>
        </w:rPr>
      </w:pPr>
      <w:bookmarkStart w:id="12" w:name="_Toc163500318"/>
      <w:r>
        <w:rPr>
          <w:lang w:val="en-GB"/>
        </w:rPr>
        <w:t>Do not test time-based measurement triggering in connected mode for NB-IoT.</w:t>
      </w:r>
      <w:bookmarkEnd w:id="12"/>
    </w:p>
    <w:p w14:paraId="4BAC946D" w14:textId="77777777" w:rsidR="000031E1" w:rsidRDefault="00F97DFF" w:rsidP="0086633A">
      <w:pPr>
        <w:rPr>
          <w:lang w:val="en-GB"/>
        </w:rPr>
      </w:pPr>
      <w:r>
        <w:rPr>
          <w:lang w:val="en-GB"/>
        </w:rPr>
        <w:t xml:space="preserve"> Therefore, the actual gain provided by this feature is hardly captured in the test case, and therefore, it is not worthy testing it. Likewise, the distance-based measurement triggering, at best, </w:t>
      </w:r>
      <w:r w:rsidR="000031E1">
        <w:rPr>
          <w:lang w:val="en-GB"/>
        </w:rPr>
        <w:t xml:space="preserve">would slightly accelerate the RRC-reestablishment for the UE, which also has limited gain. </w:t>
      </w:r>
    </w:p>
    <w:p w14:paraId="4BA2E718" w14:textId="6D4BDF2C" w:rsidR="00F97DFF" w:rsidRDefault="000031E1" w:rsidP="000031E1">
      <w:pPr>
        <w:pStyle w:val="RAN4proposal"/>
        <w:rPr>
          <w:lang w:val="en-GB"/>
        </w:rPr>
      </w:pPr>
      <w:bookmarkStart w:id="13" w:name="_Toc163500319"/>
      <w:r>
        <w:rPr>
          <w:lang w:val="en-GB"/>
        </w:rPr>
        <w:t>Do not test distance-based measurement triggering in connected mode for NB-IoT.</w:t>
      </w:r>
      <w:bookmarkEnd w:id="13"/>
      <w:r>
        <w:rPr>
          <w:lang w:val="en-GB"/>
        </w:rPr>
        <w:t xml:space="preserve"> </w:t>
      </w:r>
    </w:p>
    <w:p w14:paraId="37483F33" w14:textId="77777777" w:rsidR="000031E1" w:rsidRPr="000031E1" w:rsidRDefault="000031E1" w:rsidP="000031E1">
      <w:pPr>
        <w:rPr>
          <w:lang w:val="en-GB"/>
        </w:rPr>
      </w:pPr>
    </w:p>
    <w:p w14:paraId="779CD409" w14:textId="4273155C" w:rsidR="007C5132" w:rsidRDefault="000031E1" w:rsidP="000031E1">
      <w:pPr>
        <w:pStyle w:val="RAN4H3"/>
        <w:rPr>
          <w:lang w:val="en-GB"/>
        </w:rPr>
      </w:pPr>
      <w:r w:rsidRPr="000031E1">
        <w:rPr>
          <w:lang w:val="en-GB"/>
        </w:rPr>
        <w:t>Test cases with GNSS gap</w:t>
      </w:r>
    </w:p>
    <w:p w14:paraId="02C3EAEF" w14:textId="663389E7" w:rsidR="000031E1" w:rsidRPr="006610EB" w:rsidRDefault="000031E1" w:rsidP="000031E1">
      <w:pPr>
        <w:rPr>
          <w:lang w:val="en-GB"/>
        </w:rPr>
      </w:pPr>
      <w:r>
        <w:rPr>
          <w:lang w:val="en-GB"/>
        </w:rPr>
        <w:t>Another open issue discussed for the performance part of this WI, was related to the adoption of new test cases to evaluate GNSS MG behavior by the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031E1" w14:paraId="1EA863B9" w14:textId="77777777" w:rsidTr="000031E1">
        <w:tc>
          <w:tcPr>
            <w:tcW w:w="9617" w:type="dxa"/>
          </w:tcPr>
          <w:p w14:paraId="19FE6E2C" w14:textId="77777777" w:rsidR="000031E1" w:rsidRPr="00416DE3" w:rsidRDefault="000031E1" w:rsidP="000031E1">
            <w:pPr>
              <w:overflowPunct w:val="0"/>
              <w:autoSpaceDE w:val="0"/>
              <w:autoSpaceDN w:val="0"/>
              <w:adjustRightInd w:val="0"/>
              <w:spacing w:after="180" w:line="252" w:lineRule="auto"/>
            </w:pPr>
            <w:r w:rsidRPr="00416DE3">
              <w:t>Issue 2-4-1: For eMTC, test case with GNSS gap</w:t>
            </w:r>
          </w:p>
          <w:p w14:paraId="50D54F79" w14:textId="77777777" w:rsidR="000031E1" w:rsidRPr="00416DE3" w:rsidRDefault="000031E1" w:rsidP="000031E1">
            <w:pPr>
              <w:spacing w:after="120" w:line="252" w:lineRule="auto"/>
              <w:rPr>
                <w:rFonts w:eastAsia="PMingLiU"/>
                <w:b/>
                <w:iCs/>
                <w:szCs w:val="18"/>
              </w:rPr>
            </w:pPr>
            <w:r w:rsidRPr="00416DE3">
              <w:rPr>
                <w:rFonts w:eastAsia="PMingLiU"/>
                <w:b/>
                <w:iCs/>
                <w:szCs w:val="18"/>
              </w:rPr>
              <w:t>&lt;Wayforward&gt;</w:t>
            </w:r>
          </w:p>
          <w:p w14:paraId="2256A55B" w14:textId="77777777" w:rsidR="000031E1" w:rsidRPr="00416DE3" w:rsidRDefault="000031E1" w:rsidP="000031E1">
            <w:pPr>
              <w:pStyle w:val="ListParagraph"/>
              <w:numPr>
                <w:ilvl w:val="0"/>
                <w:numId w:val="10"/>
              </w:numPr>
              <w:autoSpaceDN w:val="0"/>
              <w:spacing w:after="80"/>
              <w:contextualSpacing w:val="0"/>
              <w:jc w:val="both"/>
              <w:rPr>
                <w:bCs/>
              </w:rPr>
            </w:pPr>
            <w:bookmarkStart w:id="14" w:name="_Hlk163226332"/>
            <w:r w:rsidRPr="00416DE3">
              <w:rPr>
                <w:bCs/>
              </w:rPr>
              <w:t>FFS RAN4 to introduce tests as follows for verify the GNSS measurement when the GNSS gaps overlaps with the mobility measurement gaps for eMTC, considering selecting a short GNSS gap length to make test practical:</w:t>
            </w:r>
          </w:p>
          <w:p w14:paraId="71126A13" w14:textId="77777777" w:rsidR="000031E1" w:rsidRPr="00416DE3" w:rsidRDefault="000031E1" w:rsidP="000031E1">
            <w:pPr>
              <w:pStyle w:val="ListParagraph"/>
              <w:numPr>
                <w:ilvl w:val="1"/>
                <w:numId w:val="10"/>
              </w:numPr>
              <w:autoSpaceDN w:val="0"/>
              <w:spacing w:line="252" w:lineRule="auto"/>
              <w:contextualSpacing w:val="0"/>
              <w:rPr>
                <w:rFonts w:cs="Arial"/>
                <w:lang w:val="x-none"/>
              </w:rPr>
            </w:pPr>
            <w:r w:rsidRPr="00416DE3">
              <w:rPr>
                <w:rFonts w:cs="Arial"/>
              </w:rPr>
              <w:t xml:space="preserve">Subtest 1: gaps are colliding and GNSS measurements are performed and neighbour cell measurements are not performed. </w:t>
            </w:r>
          </w:p>
          <w:p w14:paraId="6A7C48D2" w14:textId="77777777" w:rsidR="000031E1" w:rsidRPr="00416DE3" w:rsidRDefault="000031E1" w:rsidP="000031E1">
            <w:pPr>
              <w:pStyle w:val="ListParagraph"/>
              <w:numPr>
                <w:ilvl w:val="1"/>
                <w:numId w:val="10"/>
              </w:numPr>
              <w:autoSpaceDN w:val="0"/>
              <w:spacing w:line="252" w:lineRule="auto"/>
              <w:contextualSpacing w:val="0"/>
              <w:rPr>
                <w:rFonts w:cs="Arial"/>
              </w:rPr>
            </w:pPr>
            <w:r w:rsidRPr="00416DE3">
              <w:rPr>
                <w:rFonts w:cs="Arial"/>
              </w:rPr>
              <w:t xml:space="preserve">Subtest 2: GNSS measurement is completed and UE performs neighbour cell measurements. </w:t>
            </w:r>
          </w:p>
          <w:bookmarkEnd w:id="14"/>
          <w:p w14:paraId="2199A700" w14:textId="77777777" w:rsidR="000031E1" w:rsidRDefault="000031E1" w:rsidP="0086633A"/>
        </w:tc>
      </w:tr>
    </w:tbl>
    <w:p w14:paraId="6E5D0645" w14:textId="77777777" w:rsidR="007C5132" w:rsidRDefault="007C5132" w:rsidP="0086633A"/>
    <w:p w14:paraId="4ABBF422" w14:textId="77777777" w:rsidR="0016660B" w:rsidRDefault="000031E1" w:rsidP="0086633A">
      <w:r>
        <w:t xml:space="preserve">It is unclear whether any </w:t>
      </w:r>
      <w:r w:rsidR="0016660B">
        <w:t>verifiable behavior can be evaluated in the test cases:</w:t>
      </w:r>
    </w:p>
    <w:p w14:paraId="750F1E85" w14:textId="7A1A0169" w:rsidR="000031E1" w:rsidRDefault="0016660B" w:rsidP="0016660B">
      <w:pPr>
        <w:pStyle w:val="ListParagraph"/>
        <w:numPr>
          <w:ilvl w:val="0"/>
          <w:numId w:val="11"/>
        </w:numPr>
      </w:pPr>
      <w:r>
        <w:t xml:space="preserve">When GNSS-MN is “ON”, the UE is ALLOWED to not perform radio measurements. But it is not prevented to do so (assuming some UE implementations might allow both measurements). </w:t>
      </w:r>
    </w:p>
    <w:p w14:paraId="59996694" w14:textId="32D631DB" w:rsidR="0016660B" w:rsidRDefault="0016660B" w:rsidP="0016660B">
      <w:pPr>
        <w:pStyle w:val="ListParagraph"/>
        <w:numPr>
          <w:ilvl w:val="0"/>
          <w:numId w:val="11"/>
        </w:numPr>
      </w:pPr>
      <w:r>
        <w:t xml:space="preserve">When GNSS-MG is “OFF”, the UE has to perform all measurements, normally, this is the standard procedure. </w:t>
      </w:r>
    </w:p>
    <w:p w14:paraId="5A6F3541" w14:textId="78F035DD" w:rsidR="0016660B" w:rsidRDefault="0016660B" w:rsidP="0016660B">
      <w:r>
        <w:t>It is hard to quantify what actually is being evaluated here. Therefore</w:t>
      </w:r>
    </w:p>
    <w:p w14:paraId="76D9B52A" w14:textId="4D493630" w:rsidR="0016660B" w:rsidRPr="000031E1" w:rsidRDefault="0016660B" w:rsidP="0016660B">
      <w:pPr>
        <w:pStyle w:val="RAN4proposal"/>
      </w:pPr>
      <w:bookmarkStart w:id="15" w:name="_Toc163500320"/>
      <w:r>
        <w:t>Do not introduce GNSS-MG test cases unless needed to verify a measurable UE behaviour.</w:t>
      </w:r>
      <w:bookmarkEnd w:id="15"/>
      <w:r>
        <w:t xml:space="preserve"> </w:t>
      </w:r>
    </w:p>
    <w:p w14:paraId="1DE3C97C" w14:textId="77777777" w:rsidR="0016660B" w:rsidRDefault="0016660B" w:rsidP="0016660B">
      <w:pPr>
        <w:pStyle w:val="RAN4H2"/>
      </w:pPr>
      <w:r>
        <w:lastRenderedPageBreak/>
        <w:t>Open Issues</w:t>
      </w:r>
    </w:p>
    <w:p w14:paraId="5DE4642C" w14:textId="7C9F18DA" w:rsidR="0016660B" w:rsidRDefault="0016660B" w:rsidP="001E41D4">
      <w:pPr>
        <w:jc w:val="both"/>
      </w:pPr>
      <w:r>
        <w:t xml:space="preserve">In the core part, several of the mobility measurements requirements, for both RRC_IDLE and RRC_CONNECTED, are impacted by the neighbor cell satellite. Whereas a neighbor cell associated to the same satellite would not need the application of the “K_satellite”, the same would not be true for cells belonging to a different satellite. </w:t>
      </w:r>
    </w:p>
    <w:p w14:paraId="774416F9" w14:textId="77BFCCDB" w:rsidR="0016660B" w:rsidRDefault="0016660B" w:rsidP="001E41D4">
      <w:pPr>
        <w:jc w:val="both"/>
      </w:pPr>
      <w:r>
        <w:t xml:space="preserve">In Connected Mode, the UL re-synchronization needed to complete the HO execution also differs whether the target cell is associated to the same (UL synchronization is maintained) or different satellite (UL re-synchronization is needed). Because of this, mobility </w:t>
      </w:r>
      <w:r w:rsidR="001E41D4">
        <w:t>procedures and requirements need to be checked for both types of neighbor cell (associated to serving or neighbor cell). Based on this, we propose:</w:t>
      </w:r>
    </w:p>
    <w:p w14:paraId="1BF1101E" w14:textId="0C68DFDB" w:rsidR="001E41D4" w:rsidRDefault="001E41D4" w:rsidP="001E41D4">
      <w:pPr>
        <w:pStyle w:val="RAN4proposal"/>
      </w:pPr>
      <w:bookmarkStart w:id="16" w:name="_Toc163500321"/>
      <w:r>
        <w:t>For Idle and Connected mode mobility test cases, select half of the test cases to be tested with the neighbor cell associated to a different satellite.</w:t>
      </w:r>
      <w:bookmarkEnd w:id="16"/>
      <w:r>
        <w:t xml:space="preserve"> </w:t>
      </w:r>
    </w:p>
    <w:p w14:paraId="66AC2180" w14:textId="77777777" w:rsidR="0060543D" w:rsidRPr="008C39F7" w:rsidRDefault="0060543D" w:rsidP="0060543D"/>
    <w:p w14:paraId="748E2482" w14:textId="77777777" w:rsidR="00CD7492" w:rsidRPr="008C39F7" w:rsidRDefault="00CD7492" w:rsidP="00A37002">
      <w:pPr>
        <w:pStyle w:val="RAN4H1"/>
      </w:pPr>
      <w:bookmarkStart w:id="17" w:name="_Toc116995848"/>
      <w:r w:rsidRPr="008C39F7">
        <w:t>Conclusion</w:t>
      </w:r>
      <w:bookmarkEnd w:id="17"/>
    </w:p>
    <w:p w14:paraId="149D0BDA" w14:textId="051BBB10" w:rsidR="007C5971" w:rsidRPr="008C39F7" w:rsidRDefault="0023526B" w:rsidP="005C23A4">
      <w:r w:rsidRPr="0023526B">
        <w:t xml:space="preserve">The paper has discussed the work item on enhancements of IoT/eMTC NTN deployments in special in what regards </w:t>
      </w:r>
      <w:r w:rsidR="002A61ED">
        <w:t xml:space="preserve">the testability of </w:t>
      </w:r>
      <w:r w:rsidRPr="0023526B">
        <w:t>mobility aspects. The following observations and proposals are presented as an outcome of the discussions above:</w:t>
      </w:r>
    </w:p>
    <w:bookmarkStart w:id="18" w:name="_Toc116995849"/>
    <w:p w14:paraId="1E3E84D6" w14:textId="5CACCA8A" w:rsidR="002A61ED" w:rsidRDefault="00545190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r>
        <w:fldChar w:fldCharType="begin"/>
      </w:r>
      <w:r>
        <w:instrText xml:space="preserve"> TOC \n \h \z \t "RAN4 proposal;1;RAN4 observation;1" </w:instrText>
      </w:r>
      <w:r>
        <w:fldChar w:fldCharType="separate"/>
      </w:r>
      <w:hyperlink w:anchor="_Toc163500314" w:history="1">
        <w:r w:rsidR="002A61ED" w:rsidRPr="005255A1">
          <w:rPr>
            <w:rStyle w:val="Hyperlink"/>
          </w:rPr>
          <w:t>Proposal 1: For eMTC introduce a intra-frequency measurement test case where t-serviceStart is configured and 2 time instants are defined:</w:t>
        </w:r>
      </w:hyperlink>
    </w:p>
    <w:p w14:paraId="5F7AC368" w14:textId="7A7ECF67" w:rsidR="002A61ED" w:rsidRDefault="0009731E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15" w:history="1">
        <w:r w:rsidR="002A61ED" w:rsidRPr="005255A1">
          <w:rPr>
            <w:rStyle w:val="Hyperlink"/>
          </w:rPr>
          <w:t>a.</w:t>
        </w:r>
        <w:r w:rsidR="002A61ED">
          <w:rPr>
            <w:rFonts w:asciiTheme="minorHAnsi" w:eastAsiaTheme="minorEastAsia" w:hAnsiTheme="minorHAnsi"/>
            <w:b w:val="0"/>
            <w:iCs w:val="0"/>
            <w:kern w:val="2"/>
            <w:sz w:val="22"/>
            <w:lang w:val="en-GB" w:eastAsia="en-GB"/>
            <w14:ligatures w14:val="standardContextual"/>
          </w:rPr>
          <w:tab/>
        </w:r>
        <w:r w:rsidR="002A61ED" w:rsidRPr="005255A1">
          <w:rPr>
            <w:rStyle w:val="Hyperlink"/>
          </w:rPr>
          <w:t>T1: Initial test conditions, UE receives the RRC configuration for measuring the neighbor cell configured with t-serviceStart. T1 ends at t-serviceStart, and the UE shall be reachable by the eNB during the measurement gap opportunities in T1.</w:t>
        </w:r>
      </w:hyperlink>
    </w:p>
    <w:p w14:paraId="03A7596E" w14:textId="6993084D" w:rsidR="002A61ED" w:rsidRDefault="0009731E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16" w:history="1">
        <w:r w:rsidR="002A61ED" w:rsidRPr="005255A1">
          <w:rPr>
            <w:rStyle w:val="Hyperlink"/>
            <w:lang w:val="en-GB"/>
          </w:rPr>
          <w:t>b.</w:t>
        </w:r>
        <w:r w:rsidR="002A61ED">
          <w:rPr>
            <w:rFonts w:asciiTheme="minorHAnsi" w:eastAsiaTheme="minorEastAsia" w:hAnsiTheme="minorHAnsi"/>
            <w:b w:val="0"/>
            <w:iCs w:val="0"/>
            <w:kern w:val="2"/>
            <w:sz w:val="22"/>
            <w:lang w:val="en-GB" w:eastAsia="en-GB"/>
            <w14:ligatures w14:val="standardContextual"/>
          </w:rPr>
          <w:tab/>
        </w:r>
        <w:r w:rsidR="002A61ED" w:rsidRPr="005255A1">
          <w:rPr>
            <w:rStyle w:val="Hyperlink"/>
            <w:lang w:val="en-GB"/>
          </w:rPr>
          <w:t>T2: Initiated at t-serviceStart, when Cell 2 becomes available. UE shall start measurements on the neighbor cell and send the measurement report.</w:t>
        </w:r>
      </w:hyperlink>
    </w:p>
    <w:p w14:paraId="461E92F9" w14:textId="7DD09CAD" w:rsidR="002A61ED" w:rsidRDefault="0009731E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17" w:history="1">
        <w:r w:rsidR="002A61ED" w:rsidRPr="005255A1">
          <w:rPr>
            <w:rStyle w:val="Hyperlink"/>
            <w:lang w:val="en-GB"/>
          </w:rPr>
          <w:t>Proposal 2: Do not introduce the test case for NB-IoT where t-serviceStart is configured.</w:t>
        </w:r>
      </w:hyperlink>
    </w:p>
    <w:p w14:paraId="1DF93546" w14:textId="6E0FA836" w:rsidR="002A61ED" w:rsidRDefault="0009731E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18" w:history="1">
        <w:r w:rsidR="002A61ED" w:rsidRPr="005255A1">
          <w:rPr>
            <w:rStyle w:val="Hyperlink"/>
            <w:lang w:val="en-GB"/>
          </w:rPr>
          <w:t>Proposal 3: Do not test time-based measurement triggering in connected mode for NB-IoT.</w:t>
        </w:r>
      </w:hyperlink>
    </w:p>
    <w:p w14:paraId="7C7D7799" w14:textId="613713A1" w:rsidR="002A61ED" w:rsidRDefault="0009731E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19" w:history="1">
        <w:r w:rsidR="002A61ED" w:rsidRPr="005255A1">
          <w:rPr>
            <w:rStyle w:val="Hyperlink"/>
            <w:lang w:val="en-GB"/>
          </w:rPr>
          <w:t>Proposal 4: Do not test distance-based measurement triggering in connected mode for NB-IoT.</w:t>
        </w:r>
      </w:hyperlink>
    </w:p>
    <w:p w14:paraId="7462191F" w14:textId="1F873E14" w:rsidR="002A61ED" w:rsidRDefault="0009731E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20" w:history="1">
        <w:r w:rsidR="002A61ED" w:rsidRPr="005255A1">
          <w:rPr>
            <w:rStyle w:val="Hyperlink"/>
          </w:rPr>
          <w:t>Proposal 5: Do not introduce GNSS-MG test cases unless needed to verify a measurable UE behaviour.</w:t>
        </w:r>
      </w:hyperlink>
    </w:p>
    <w:p w14:paraId="726AB3DE" w14:textId="20B47D65" w:rsidR="002A61ED" w:rsidRDefault="0009731E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63500321" w:history="1">
        <w:r w:rsidR="002A61ED" w:rsidRPr="005255A1">
          <w:rPr>
            <w:rStyle w:val="Hyperlink"/>
          </w:rPr>
          <w:t>Proposal 6: For Idle and Connected mode mobility test cases, select half of the test cases to be tested with the neighbor cell associated to a different satellite.</w:t>
        </w:r>
      </w:hyperlink>
    </w:p>
    <w:p w14:paraId="3E13CEE0" w14:textId="0283445D" w:rsidR="00847264" w:rsidRPr="008C39F7" w:rsidRDefault="00545190" w:rsidP="008C39F7">
      <w:r>
        <w:fldChar w:fldCharType="end"/>
      </w:r>
    </w:p>
    <w:p w14:paraId="18F43DB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8"/>
    </w:p>
    <w:p w14:paraId="054FDFCC" w14:textId="77777777" w:rsidR="00AF1CAB" w:rsidRPr="00A37792" w:rsidRDefault="00AF1CAB" w:rsidP="003B3170">
      <w:pPr>
        <w:pStyle w:val="ListParagraph"/>
        <w:numPr>
          <w:ilvl w:val="0"/>
          <w:numId w:val="6"/>
        </w:numPr>
        <w:ind w:right="-22"/>
      </w:pPr>
      <w:bookmarkStart w:id="19" w:name="_Ref114500673"/>
      <w:bookmarkStart w:id="20" w:name="_Ref115097759"/>
      <w:bookmarkStart w:id="21" w:name="_Ref115097774"/>
      <w:bookmarkEnd w:id="19"/>
      <w:r w:rsidRPr="00A37792">
        <w:t>TR 36.763, “Study on Narrow-Band Internet of Things (NB-IoT) / enhanced Machine Type Communication (eMTC) support for Non-Terrestrial Networks (NTN)”</w:t>
      </w:r>
      <w:bookmarkEnd w:id="20"/>
      <w:r w:rsidRPr="00A37792">
        <w:t xml:space="preserve">  </w:t>
      </w:r>
    </w:p>
    <w:p w14:paraId="64493B52" w14:textId="77777777" w:rsidR="00AF1CAB" w:rsidRPr="00A37792" w:rsidRDefault="00AF1CAB" w:rsidP="003B3170">
      <w:pPr>
        <w:pStyle w:val="ListParagraph"/>
        <w:numPr>
          <w:ilvl w:val="0"/>
          <w:numId w:val="6"/>
        </w:numPr>
        <w:ind w:right="-22"/>
      </w:pPr>
      <w:bookmarkStart w:id="22" w:name="_Ref115097767"/>
      <w:r w:rsidRPr="00A37792">
        <w:t>RP-211601 – NB-IoT/eMTC support for Non-Terrestrial Networks</w:t>
      </w:r>
      <w:bookmarkEnd w:id="22"/>
      <w:r w:rsidRPr="00A37792">
        <w:t xml:space="preserve"> </w:t>
      </w:r>
    </w:p>
    <w:p w14:paraId="6875AB0D" w14:textId="77777777" w:rsidR="00AF1CAB" w:rsidRPr="00DE09B1" w:rsidRDefault="00AF1CAB" w:rsidP="003B3170">
      <w:pPr>
        <w:pStyle w:val="ListParagraph"/>
        <w:numPr>
          <w:ilvl w:val="0"/>
          <w:numId w:val="6"/>
        </w:numPr>
        <w:spacing w:after="0" w:line="256" w:lineRule="auto"/>
        <w:ind w:right="-22"/>
      </w:pPr>
      <w:bookmarkStart w:id="23" w:name="_Ref130395430"/>
      <w:bookmarkStart w:id="24" w:name="_Ref131892878"/>
      <w:r w:rsidRPr="00A37792">
        <w:t xml:space="preserve">RP-220979– </w:t>
      </w:r>
      <w:bookmarkEnd w:id="21"/>
      <w:bookmarkEnd w:id="23"/>
      <w:r w:rsidRPr="00A37792">
        <w:rPr>
          <w:i/>
          <w:iCs/>
        </w:rPr>
        <w:t xml:space="preserve">Revised WID on IoT NTN enhancements, </w:t>
      </w:r>
      <w:r w:rsidRPr="00A37792">
        <w:t>Mediatek, RAN 95, Electronic Meeting, March 17 - 23, 2022</w:t>
      </w:r>
      <w:bookmarkEnd w:id="24"/>
    </w:p>
    <w:p w14:paraId="518BFC43" w14:textId="44AD170A" w:rsidR="00AF1CAB" w:rsidRDefault="00005A43" w:rsidP="003B3170">
      <w:pPr>
        <w:pStyle w:val="ListParagraph"/>
        <w:numPr>
          <w:ilvl w:val="0"/>
          <w:numId w:val="6"/>
        </w:numPr>
        <w:spacing w:after="0" w:line="256" w:lineRule="auto"/>
        <w:ind w:right="-22"/>
      </w:pPr>
      <w:bookmarkStart w:id="25" w:name="_Ref142407402"/>
      <w:bookmarkStart w:id="26" w:name="_Ref118189778"/>
      <w:bookmarkStart w:id="27" w:name="_Ref127447438"/>
      <w:r w:rsidRPr="00005A43">
        <w:t>R4-2314371</w:t>
      </w:r>
      <w:r w:rsidR="00AF1CAB">
        <w:t xml:space="preserve">, </w:t>
      </w:r>
      <w:r w:rsidR="00AF1CAB" w:rsidRPr="00750EAF">
        <w:rPr>
          <w:i/>
          <w:iCs/>
        </w:rPr>
        <w:t xml:space="preserve">WF on </w:t>
      </w:r>
      <w:r>
        <w:rPr>
          <w:i/>
          <w:iCs/>
        </w:rPr>
        <w:t xml:space="preserve">R18 </w:t>
      </w:r>
      <w:r w:rsidR="00AF1CAB" w:rsidRPr="00750EAF">
        <w:rPr>
          <w:i/>
          <w:iCs/>
        </w:rPr>
        <w:t>IoT NTN RRM requirements</w:t>
      </w:r>
      <w:r w:rsidR="00AF1CAB">
        <w:t>, Mediatek, RAN WG4 #10</w:t>
      </w:r>
      <w:r>
        <w:t>8</w:t>
      </w:r>
      <w:r w:rsidR="00AF1CAB">
        <w:t xml:space="preserve">, </w:t>
      </w:r>
      <w:bookmarkEnd w:id="25"/>
      <w:r>
        <w:t>Toulouse</w:t>
      </w:r>
    </w:p>
    <w:p w14:paraId="0161082E" w14:textId="76642673" w:rsidR="000040DC" w:rsidRPr="00847264" w:rsidRDefault="007C5132" w:rsidP="003B3170">
      <w:pPr>
        <w:pStyle w:val="ListParagraph"/>
        <w:numPr>
          <w:ilvl w:val="0"/>
          <w:numId w:val="6"/>
        </w:numPr>
        <w:spacing w:after="0" w:line="256" w:lineRule="auto"/>
        <w:ind w:right="-22"/>
      </w:pPr>
      <w:bookmarkStart w:id="28" w:name="_Ref149636896"/>
      <w:bookmarkStart w:id="29" w:name="_Ref159053700"/>
      <w:r w:rsidRPr="007C5132">
        <w:t>R4-2403296</w:t>
      </w:r>
      <w:r w:rsidR="003D0630">
        <w:t xml:space="preserve">, </w:t>
      </w:r>
      <w:r w:rsidR="003D0630" w:rsidRPr="003D0630">
        <w:rPr>
          <w:i/>
          <w:iCs/>
        </w:rPr>
        <w:t>WF on R18 IoT NTN RRM requirements</w:t>
      </w:r>
      <w:r w:rsidR="003D0630">
        <w:rPr>
          <w:i/>
          <w:iCs/>
        </w:rPr>
        <w:t>,</w:t>
      </w:r>
      <w:r w:rsidR="003D0630">
        <w:t xml:space="preserve"> Mediatek, RAN WG4 #</w:t>
      </w:r>
      <w:r w:rsidR="00866C6A">
        <w:t>1</w:t>
      </w:r>
      <w:r>
        <w:t>10</w:t>
      </w:r>
      <w:r w:rsidR="003D0630">
        <w:t xml:space="preserve">, </w:t>
      </w:r>
      <w:bookmarkEnd w:id="26"/>
      <w:bookmarkEnd w:id="27"/>
      <w:bookmarkEnd w:id="28"/>
      <w:bookmarkEnd w:id="29"/>
      <w:r w:rsidRPr="007C5132">
        <w:t>Athens, Greece, 26th Feb. – 1st March, 2024</w:t>
      </w: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342F" w14:textId="77777777" w:rsidR="00393341" w:rsidRDefault="00393341" w:rsidP="00001C9B">
      <w:pPr>
        <w:spacing w:after="0" w:line="240" w:lineRule="auto"/>
      </w:pPr>
      <w:r>
        <w:separator/>
      </w:r>
    </w:p>
  </w:endnote>
  <w:endnote w:type="continuationSeparator" w:id="0">
    <w:p w14:paraId="3B9A2F94" w14:textId="77777777" w:rsidR="00393341" w:rsidRDefault="00393341" w:rsidP="00001C9B">
      <w:pPr>
        <w:spacing w:after="0" w:line="240" w:lineRule="auto"/>
      </w:pPr>
      <w:r>
        <w:continuationSeparator/>
      </w:r>
    </w:p>
  </w:endnote>
  <w:endnote w:type="continuationNotice" w:id="1">
    <w:p w14:paraId="5B1404B4" w14:textId="77777777" w:rsidR="00393341" w:rsidRDefault="003933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ED918" w14:textId="77777777" w:rsidR="00393341" w:rsidRDefault="00393341" w:rsidP="00001C9B">
      <w:pPr>
        <w:spacing w:after="0" w:line="240" w:lineRule="auto"/>
      </w:pPr>
      <w:r>
        <w:separator/>
      </w:r>
    </w:p>
  </w:footnote>
  <w:footnote w:type="continuationSeparator" w:id="0">
    <w:p w14:paraId="784C609A" w14:textId="77777777" w:rsidR="00393341" w:rsidRDefault="00393341" w:rsidP="00001C9B">
      <w:pPr>
        <w:spacing w:after="0" w:line="240" w:lineRule="auto"/>
      </w:pPr>
      <w:r>
        <w:continuationSeparator/>
      </w:r>
    </w:p>
  </w:footnote>
  <w:footnote w:type="continuationNotice" w:id="1">
    <w:p w14:paraId="4A6D16FF" w14:textId="77777777" w:rsidR="00393341" w:rsidRDefault="003933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35D"/>
    <w:multiLevelType w:val="hybridMultilevel"/>
    <w:tmpl w:val="ECC8743E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01C0548A"/>
    <w:multiLevelType w:val="hybridMultilevel"/>
    <w:tmpl w:val="D4CAF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866543"/>
    <w:multiLevelType w:val="hybridMultilevel"/>
    <w:tmpl w:val="FC42344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C4C17"/>
    <w:multiLevelType w:val="hybridMultilevel"/>
    <w:tmpl w:val="8C46C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695FC6"/>
    <w:multiLevelType w:val="hybridMultilevel"/>
    <w:tmpl w:val="194E40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32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9"/>
  </w:num>
  <w:num w:numId="2" w16cid:durableId="80681869">
    <w:abstractNumId w:val="7"/>
  </w:num>
  <w:num w:numId="3" w16cid:durableId="1566528953">
    <w:abstractNumId w:val="8"/>
  </w:num>
  <w:num w:numId="4" w16cid:durableId="1456096507">
    <w:abstractNumId w:val="10"/>
  </w:num>
  <w:num w:numId="5" w16cid:durableId="143009612">
    <w:abstractNumId w:val="2"/>
  </w:num>
  <w:num w:numId="6" w16cid:durableId="1553154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9729548">
    <w:abstractNumId w:val="6"/>
  </w:num>
  <w:num w:numId="8" w16cid:durableId="2025086459">
    <w:abstractNumId w:val="5"/>
  </w:num>
  <w:num w:numId="9" w16cid:durableId="1547180774">
    <w:abstractNumId w:val="4"/>
  </w:num>
  <w:num w:numId="10" w16cid:durableId="1397893236">
    <w:abstractNumId w:val="1"/>
  </w:num>
  <w:num w:numId="11" w16cid:durableId="195972636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53EAE"/>
    <w:rsid w:val="0000044F"/>
    <w:rsid w:val="0000046C"/>
    <w:rsid w:val="00001C9B"/>
    <w:rsid w:val="000031E1"/>
    <w:rsid w:val="000040DC"/>
    <w:rsid w:val="00005A43"/>
    <w:rsid w:val="00005E57"/>
    <w:rsid w:val="00007239"/>
    <w:rsid w:val="00011784"/>
    <w:rsid w:val="00013213"/>
    <w:rsid w:val="000143DC"/>
    <w:rsid w:val="000151EF"/>
    <w:rsid w:val="000239F5"/>
    <w:rsid w:val="000242F0"/>
    <w:rsid w:val="00024452"/>
    <w:rsid w:val="000248F5"/>
    <w:rsid w:val="00040656"/>
    <w:rsid w:val="00053AFD"/>
    <w:rsid w:val="00056B17"/>
    <w:rsid w:val="000573D3"/>
    <w:rsid w:val="00062AAE"/>
    <w:rsid w:val="000771A2"/>
    <w:rsid w:val="00077C5B"/>
    <w:rsid w:val="000808D8"/>
    <w:rsid w:val="000822E2"/>
    <w:rsid w:val="00084799"/>
    <w:rsid w:val="0008612A"/>
    <w:rsid w:val="00087FF8"/>
    <w:rsid w:val="00090E18"/>
    <w:rsid w:val="00095F51"/>
    <w:rsid w:val="0009731E"/>
    <w:rsid w:val="000A10BC"/>
    <w:rsid w:val="000A7000"/>
    <w:rsid w:val="000B0056"/>
    <w:rsid w:val="000B2F8E"/>
    <w:rsid w:val="000B4FF4"/>
    <w:rsid w:val="000B629B"/>
    <w:rsid w:val="000B6FE2"/>
    <w:rsid w:val="000C1876"/>
    <w:rsid w:val="000C248D"/>
    <w:rsid w:val="000C3C7B"/>
    <w:rsid w:val="000C532B"/>
    <w:rsid w:val="000D0F93"/>
    <w:rsid w:val="000D5AE1"/>
    <w:rsid w:val="000E34E5"/>
    <w:rsid w:val="000F51E7"/>
    <w:rsid w:val="00100E2D"/>
    <w:rsid w:val="00103811"/>
    <w:rsid w:val="00104EB1"/>
    <w:rsid w:val="00106416"/>
    <w:rsid w:val="00110481"/>
    <w:rsid w:val="001127C9"/>
    <w:rsid w:val="00114498"/>
    <w:rsid w:val="00115B88"/>
    <w:rsid w:val="0013074C"/>
    <w:rsid w:val="00131BCF"/>
    <w:rsid w:val="00132F6A"/>
    <w:rsid w:val="00133913"/>
    <w:rsid w:val="00134271"/>
    <w:rsid w:val="00135264"/>
    <w:rsid w:val="00140221"/>
    <w:rsid w:val="00144653"/>
    <w:rsid w:val="00147B14"/>
    <w:rsid w:val="00150AB9"/>
    <w:rsid w:val="00151F00"/>
    <w:rsid w:val="001642FC"/>
    <w:rsid w:val="0016496B"/>
    <w:rsid w:val="0016660B"/>
    <w:rsid w:val="001743E2"/>
    <w:rsid w:val="001745F8"/>
    <w:rsid w:val="0018342E"/>
    <w:rsid w:val="001838CF"/>
    <w:rsid w:val="00184756"/>
    <w:rsid w:val="001868EE"/>
    <w:rsid w:val="001949E7"/>
    <w:rsid w:val="00196BE3"/>
    <w:rsid w:val="001A3BA4"/>
    <w:rsid w:val="001A488C"/>
    <w:rsid w:val="001A6D1F"/>
    <w:rsid w:val="001B2974"/>
    <w:rsid w:val="001B54E9"/>
    <w:rsid w:val="001E30F6"/>
    <w:rsid w:val="001E41D4"/>
    <w:rsid w:val="001E52BF"/>
    <w:rsid w:val="001E67CB"/>
    <w:rsid w:val="001E6A67"/>
    <w:rsid w:val="001F063E"/>
    <w:rsid w:val="001F093D"/>
    <w:rsid w:val="001F4C2B"/>
    <w:rsid w:val="001F540D"/>
    <w:rsid w:val="001F573F"/>
    <w:rsid w:val="00205AB8"/>
    <w:rsid w:val="0021358A"/>
    <w:rsid w:val="002147A8"/>
    <w:rsid w:val="00215B71"/>
    <w:rsid w:val="00216FE5"/>
    <w:rsid w:val="00217EE5"/>
    <w:rsid w:val="002226DD"/>
    <w:rsid w:val="00224585"/>
    <w:rsid w:val="0023526B"/>
    <w:rsid w:val="00235F5C"/>
    <w:rsid w:val="00236505"/>
    <w:rsid w:val="00236DAC"/>
    <w:rsid w:val="00236EFA"/>
    <w:rsid w:val="00237FD6"/>
    <w:rsid w:val="00257FA3"/>
    <w:rsid w:val="0026014A"/>
    <w:rsid w:val="00260A8A"/>
    <w:rsid w:val="00263D5F"/>
    <w:rsid w:val="002657A8"/>
    <w:rsid w:val="00265C6D"/>
    <w:rsid w:val="00270FB7"/>
    <w:rsid w:val="0027155E"/>
    <w:rsid w:val="00271D75"/>
    <w:rsid w:val="00276E93"/>
    <w:rsid w:val="00277B56"/>
    <w:rsid w:val="00282D04"/>
    <w:rsid w:val="002875E1"/>
    <w:rsid w:val="002901E6"/>
    <w:rsid w:val="002943D4"/>
    <w:rsid w:val="00295C17"/>
    <w:rsid w:val="002A080A"/>
    <w:rsid w:val="002A19F5"/>
    <w:rsid w:val="002A3507"/>
    <w:rsid w:val="002A61ED"/>
    <w:rsid w:val="002B37C3"/>
    <w:rsid w:val="002B4922"/>
    <w:rsid w:val="002C22C3"/>
    <w:rsid w:val="002C24D4"/>
    <w:rsid w:val="002C2D19"/>
    <w:rsid w:val="002C5BC4"/>
    <w:rsid w:val="002C7487"/>
    <w:rsid w:val="002C7ED4"/>
    <w:rsid w:val="002D10FA"/>
    <w:rsid w:val="002D1A6F"/>
    <w:rsid w:val="002D4C55"/>
    <w:rsid w:val="002D7487"/>
    <w:rsid w:val="002E1B58"/>
    <w:rsid w:val="002E27D8"/>
    <w:rsid w:val="002E6DED"/>
    <w:rsid w:val="002F73FF"/>
    <w:rsid w:val="00300956"/>
    <w:rsid w:val="00300A23"/>
    <w:rsid w:val="00301766"/>
    <w:rsid w:val="0030550E"/>
    <w:rsid w:val="003075FE"/>
    <w:rsid w:val="003109B6"/>
    <w:rsid w:val="003116E3"/>
    <w:rsid w:val="00311E81"/>
    <w:rsid w:val="00312AE5"/>
    <w:rsid w:val="00312E3E"/>
    <w:rsid w:val="00317187"/>
    <w:rsid w:val="00323385"/>
    <w:rsid w:val="0032499A"/>
    <w:rsid w:val="003249DA"/>
    <w:rsid w:val="003341F7"/>
    <w:rsid w:val="003402DB"/>
    <w:rsid w:val="00343666"/>
    <w:rsid w:val="00347FEC"/>
    <w:rsid w:val="00356F45"/>
    <w:rsid w:val="00363450"/>
    <w:rsid w:val="003634FA"/>
    <w:rsid w:val="00366B74"/>
    <w:rsid w:val="00367FAC"/>
    <w:rsid w:val="00370495"/>
    <w:rsid w:val="00382DE9"/>
    <w:rsid w:val="00383BA0"/>
    <w:rsid w:val="00386DF6"/>
    <w:rsid w:val="00391695"/>
    <w:rsid w:val="00393341"/>
    <w:rsid w:val="00394EF4"/>
    <w:rsid w:val="00394F81"/>
    <w:rsid w:val="00397D35"/>
    <w:rsid w:val="003A3ABE"/>
    <w:rsid w:val="003A710A"/>
    <w:rsid w:val="003B3170"/>
    <w:rsid w:val="003B659E"/>
    <w:rsid w:val="003C227A"/>
    <w:rsid w:val="003C275E"/>
    <w:rsid w:val="003C4FDE"/>
    <w:rsid w:val="003C5F33"/>
    <w:rsid w:val="003C667F"/>
    <w:rsid w:val="003C77FD"/>
    <w:rsid w:val="003D0630"/>
    <w:rsid w:val="003D6421"/>
    <w:rsid w:val="003E1C8C"/>
    <w:rsid w:val="003E58DF"/>
    <w:rsid w:val="003E6FE1"/>
    <w:rsid w:val="003F2D5D"/>
    <w:rsid w:val="003F7BEC"/>
    <w:rsid w:val="0040073E"/>
    <w:rsid w:val="00400FE5"/>
    <w:rsid w:val="00404C4C"/>
    <w:rsid w:val="00406F77"/>
    <w:rsid w:val="0041423F"/>
    <w:rsid w:val="00414F81"/>
    <w:rsid w:val="0041706C"/>
    <w:rsid w:val="00424278"/>
    <w:rsid w:val="0042454C"/>
    <w:rsid w:val="00427664"/>
    <w:rsid w:val="004301FA"/>
    <w:rsid w:val="004333EF"/>
    <w:rsid w:val="00433CBA"/>
    <w:rsid w:val="00436A0F"/>
    <w:rsid w:val="00437150"/>
    <w:rsid w:val="0043750A"/>
    <w:rsid w:val="004421FF"/>
    <w:rsid w:val="0044621B"/>
    <w:rsid w:val="00450C21"/>
    <w:rsid w:val="00455CFE"/>
    <w:rsid w:val="00457F31"/>
    <w:rsid w:val="00462654"/>
    <w:rsid w:val="004643C7"/>
    <w:rsid w:val="004653F0"/>
    <w:rsid w:val="00470BE3"/>
    <w:rsid w:val="00472567"/>
    <w:rsid w:val="004732E9"/>
    <w:rsid w:val="004757BA"/>
    <w:rsid w:val="00481505"/>
    <w:rsid w:val="00484B6E"/>
    <w:rsid w:val="004850D9"/>
    <w:rsid w:val="004854BB"/>
    <w:rsid w:val="00494493"/>
    <w:rsid w:val="00496606"/>
    <w:rsid w:val="004A1863"/>
    <w:rsid w:val="004A5607"/>
    <w:rsid w:val="004A7ACD"/>
    <w:rsid w:val="004C1A1A"/>
    <w:rsid w:val="004C47BD"/>
    <w:rsid w:val="004C6EF6"/>
    <w:rsid w:val="004C787A"/>
    <w:rsid w:val="004D0282"/>
    <w:rsid w:val="004D0B95"/>
    <w:rsid w:val="004D4E90"/>
    <w:rsid w:val="004D5B5B"/>
    <w:rsid w:val="004D6870"/>
    <w:rsid w:val="004E18CF"/>
    <w:rsid w:val="004E1E49"/>
    <w:rsid w:val="004E5E66"/>
    <w:rsid w:val="004E7ADB"/>
    <w:rsid w:val="004F3A0B"/>
    <w:rsid w:val="005020C1"/>
    <w:rsid w:val="00503B4D"/>
    <w:rsid w:val="00504EE9"/>
    <w:rsid w:val="005052DE"/>
    <w:rsid w:val="00506AE0"/>
    <w:rsid w:val="00512839"/>
    <w:rsid w:val="00520A19"/>
    <w:rsid w:val="00521576"/>
    <w:rsid w:val="005250E6"/>
    <w:rsid w:val="00533F6D"/>
    <w:rsid w:val="00542D23"/>
    <w:rsid w:val="0054442C"/>
    <w:rsid w:val="00545190"/>
    <w:rsid w:val="00550285"/>
    <w:rsid w:val="00551AAE"/>
    <w:rsid w:val="00562492"/>
    <w:rsid w:val="0056276E"/>
    <w:rsid w:val="00564074"/>
    <w:rsid w:val="00565FE5"/>
    <w:rsid w:val="00570ADC"/>
    <w:rsid w:val="00572A20"/>
    <w:rsid w:val="00576540"/>
    <w:rsid w:val="00580297"/>
    <w:rsid w:val="00581538"/>
    <w:rsid w:val="005836F8"/>
    <w:rsid w:val="005918FA"/>
    <w:rsid w:val="00592A86"/>
    <w:rsid w:val="00592C3D"/>
    <w:rsid w:val="005A2A81"/>
    <w:rsid w:val="005A45D9"/>
    <w:rsid w:val="005A5004"/>
    <w:rsid w:val="005A55C7"/>
    <w:rsid w:val="005B4801"/>
    <w:rsid w:val="005C17FA"/>
    <w:rsid w:val="005C23A4"/>
    <w:rsid w:val="005D1CDF"/>
    <w:rsid w:val="005D2BB7"/>
    <w:rsid w:val="005E327D"/>
    <w:rsid w:val="005E61A8"/>
    <w:rsid w:val="005F0618"/>
    <w:rsid w:val="005F0868"/>
    <w:rsid w:val="005F24BD"/>
    <w:rsid w:val="005F4F53"/>
    <w:rsid w:val="005F6419"/>
    <w:rsid w:val="00603742"/>
    <w:rsid w:val="0060543D"/>
    <w:rsid w:val="006104DD"/>
    <w:rsid w:val="00611FB2"/>
    <w:rsid w:val="006130B5"/>
    <w:rsid w:val="00616A3E"/>
    <w:rsid w:val="00617400"/>
    <w:rsid w:val="00623F48"/>
    <w:rsid w:val="00632D29"/>
    <w:rsid w:val="006354F9"/>
    <w:rsid w:val="0063603E"/>
    <w:rsid w:val="006417D8"/>
    <w:rsid w:val="00644BFC"/>
    <w:rsid w:val="00650093"/>
    <w:rsid w:val="00653EAE"/>
    <w:rsid w:val="00656F8D"/>
    <w:rsid w:val="006610EB"/>
    <w:rsid w:val="00662B27"/>
    <w:rsid w:val="00664950"/>
    <w:rsid w:val="006741A7"/>
    <w:rsid w:val="006773F6"/>
    <w:rsid w:val="00683220"/>
    <w:rsid w:val="0068629C"/>
    <w:rsid w:val="0068776D"/>
    <w:rsid w:val="00687FA0"/>
    <w:rsid w:val="006965A1"/>
    <w:rsid w:val="00696EDD"/>
    <w:rsid w:val="006974DA"/>
    <w:rsid w:val="006A34E8"/>
    <w:rsid w:val="006A3C11"/>
    <w:rsid w:val="006A5BF6"/>
    <w:rsid w:val="006A68F8"/>
    <w:rsid w:val="006A6F38"/>
    <w:rsid w:val="006B0AFF"/>
    <w:rsid w:val="006B1C52"/>
    <w:rsid w:val="006B38F1"/>
    <w:rsid w:val="006B4A45"/>
    <w:rsid w:val="006B7010"/>
    <w:rsid w:val="006C3095"/>
    <w:rsid w:val="006D4159"/>
    <w:rsid w:val="006E1151"/>
    <w:rsid w:val="006E409F"/>
    <w:rsid w:val="006E6311"/>
    <w:rsid w:val="006F026D"/>
    <w:rsid w:val="006F0D44"/>
    <w:rsid w:val="006F222B"/>
    <w:rsid w:val="006F5E2F"/>
    <w:rsid w:val="00700E6A"/>
    <w:rsid w:val="00707313"/>
    <w:rsid w:val="007145FF"/>
    <w:rsid w:val="00715B2A"/>
    <w:rsid w:val="00722526"/>
    <w:rsid w:val="00724296"/>
    <w:rsid w:val="007242D4"/>
    <w:rsid w:val="00726FCD"/>
    <w:rsid w:val="0073637C"/>
    <w:rsid w:val="00736CD9"/>
    <w:rsid w:val="00740507"/>
    <w:rsid w:val="007450F1"/>
    <w:rsid w:val="00746AAC"/>
    <w:rsid w:val="0075008A"/>
    <w:rsid w:val="00751515"/>
    <w:rsid w:val="007549F8"/>
    <w:rsid w:val="00760E3A"/>
    <w:rsid w:val="007626B7"/>
    <w:rsid w:val="00767BAD"/>
    <w:rsid w:val="0077211B"/>
    <w:rsid w:val="00773851"/>
    <w:rsid w:val="00777909"/>
    <w:rsid w:val="007808AB"/>
    <w:rsid w:val="0078212B"/>
    <w:rsid w:val="00782A63"/>
    <w:rsid w:val="00784DF6"/>
    <w:rsid w:val="00785232"/>
    <w:rsid w:val="00787B98"/>
    <w:rsid w:val="00787BD1"/>
    <w:rsid w:val="00790986"/>
    <w:rsid w:val="00794C9B"/>
    <w:rsid w:val="007A0B32"/>
    <w:rsid w:val="007A3356"/>
    <w:rsid w:val="007B186C"/>
    <w:rsid w:val="007C1696"/>
    <w:rsid w:val="007C1F1D"/>
    <w:rsid w:val="007C3ED0"/>
    <w:rsid w:val="007C5132"/>
    <w:rsid w:val="007C5971"/>
    <w:rsid w:val="007D3620"/>
    <w:rsid w:val="007D7AD5"/>
    <w:rsid w:val="007E6B53"/>
    <w:rsid w:val="007F1A4E"/>
    <w:rsid w:val="007F54B9"/>
    <w:rsid w:val="00805BC7"/>
    <w:rsid w:val="00806A76"/>
    <w:rsid w:val="00811148"/>
    <w:rsid w:val="00811B84"/>
    <w:rsid w:val="00811C9D"/>
    <w:rsid w:val="00816C80"/>
    <w:rsid w:val="008256CB"/>
    <w:rsid w:val="00830171"/>
    <w:rsid w:val="00830963"/>
    <w:rsid w:val="00841BCD"/>
    <w:rsid w:val="0084690C"/>
    <w:rsid w:val="00846C62"/>
    <w:rsid w:val="00847264"/>
    <w:rsid w:val="00847F99"/>
    <w:rsid w:val="0085030D"/>
    <w:rsid w:val="00851A8E"/>
    <w:rsid w:val="0085256D"/>
    <w:rsid w:val="0085365B"/>
    <w:rsid w:val="008543D2"/>
    <w:rsid w:val="008554BA"/>
    <w:rsid w:val="00855736"/>
    <w:rsid w:val="00864515"/>
    <w:rsid w:val="0086633A"/>
    <w:rsid w:val="00866C6A"/>
    <w:rsid w:val="00873EE5"/>
    <w:rsid w:val="008808F9"/>
    <w:rsid w:val="008826C1"/>
    <w:rsid w:val="00883DFD"/>
    <w:rsid w:val="00884389"/>
    <w:rsid w:val="0089027F"/>
    <w:rsid w:val="008902EB"/>
    <w:rsid w:val="008A1BF7"/>
    <w:rsid w:val="008A5B0E"/>
    <w:rsid w:val="008B0961"/>
    <w:rsid w:val="008C01BB"/>
    <w:rsid w:val="008C07EA"/>
    <w:rsid w:val="008C230F"/>
    <w:rsid w:val="008C27FC"/>
    <w:rsid w:val="008C39F7"/>
    <w:rsid w:val="008C72A3"/>
    <w:rsid w:val="008C7672"/>
    <w:rsid w:val="008D07A5"/>
    <w:rsid w:val="008D36BC"/>
    <w:rsid w:val="008D47D3"/>
    <w:rsid w:val="008E15B4"/>
    <w:rsid w:val="008E6C7A"/>
    <w:rsid w:val="008F7495"/>
    <w:rsid w:val="008F7A85"/>
    <w:rsid w:val="0090091A"/>
    <w:rsid w:val="00901A21"/>
    <w:rsid w:val="009042BD"/>
    <w:rsid w:val="00904FE4"/>
    <w:rsid w:val="00914681"/>
    <w:rsid w:val="00923257"/>
    <w:rsid w:val="00936159"/>
    <w:rsid w:val="00937A65"/>
    <w:rsid w:val="00944463"/>
    <w:rsid w:val="0094617C"/>
    <w:rsid w:val="00947294"/>
    <w:rsid w:val="0095238F"/>
    <w:rsid w:val="00953F81"/>
    <w:rsid w:val="00957C32"/>
    <w:rsid w:val="00966FBA"/>
    <w:rsid w:val="0096737E"/>
    <w:rsid w:val="00967834"/>
    <w:rsid w:val="00973445"/>
    <w:rsid w:val="0097477F"/>
    <w:rsid w:val="0097559C"/>
    <w:rsid w:val="00977528"/>
    <w:rsid w:val="009775F8"/>
    <w:rsid w:val="0097784C"/>
    <w:rsid w:val="00977E1D"/>
    <w:rsid w:val="009814FF"/>
    <w:rsid w:val="00985F77"/>
    <w:rsid w:val="009956ED"/>
    <w:rsid w:val="009958F8"/>
    <w:rsid w:val="00996FA7"/>
    <w:rsid w:val="009A0DBB"/>
    <w:rsid w:val="009A5B10"/>
    <w:rsid w:val="009B0573"/>
    <w:rsid w:val="009B17A2"/>
    <w:rsid w:val="009B3B2E"/>
    <w:rsid w:val="009B7B4B"/>
    <w:rsid w:val="009B7C21"/>
    <w:rsid w:val="009C2791"/>
    <w:rsid w:val="009D15F9"/>
    <w:rsid w:val="009D2D7E"/>
    <w:rsid w:val="009D4719"/>
    <w:rsid w:val="009E7F89"/>
    <w:rsid w:val="009F3756"/>
    <w:rsid w:val="009F5D6B"/>
    <w:rsid w:val="00A0148A"/>
    <w:rsid w:val="00A020CE"/>
    <w:rsid w:val="00A02EC1"/>
    <w:rsid w:val="00A04992"/>
    <w:rsid w:val="00A06BC3"/>
    <w:rsid w:val="00A129BB"/>
    <w:rsid w:val="00A1418D"/>
    <w:rsid w:val="00A147AA"/>
    <w:rsid w:val="00A157E2"/>
    <w:rsid w:val="00A16EDB"/>
    <w:rsid w:val="00A20713"/>
    <w:rsid w:val="00A21D71"/>
    <w:rsid w:val="00A22B78"/>
    <w:rsid w:val="00A23580"/>
    <w:rsid w:val="00A25AE5"/>
    <w:rsid w:val="00A30C8C"/>
    <w:rsid w:val="00A31437"/>
    <w:rsid w:val="00A3541C"/>
    <w:rsid w:val="00A37002"/>
    <w:rsid w:val="00A40467"/>
    <w:rsid w:val="00A4355E"/>
    <w:rsid w:val="00A520D9"/>
    <w:rsid w:val="00A52955"/>
    <w:rsid w:val="00A56E48"/>
    <w:rsid w:val="00A573DA"/>
    <w:rsid w:val="00A61FD7"/>
    <w:rsid w:val="00A64F32"/>
    <w:rsid w:val="00A66B39"/>
    <w:rsid w:val="00A77B49"/>
    <w:rsid w:val="00A77F95"/>
    <w:rsid w:val="00A82BF7"/>
    <w:rsid w:val="00A82FAE"/>
    <w:rsid w:val="00A92BCD"/>
    <w:rsid w:val="00A94FF1"/>
    <w:rsid w:val="00A955B7"/>
    <w:rsid w:val="00A96353"/>
    <w:rsid w:val="00AA0EAF"/>
    <w:rsid w:val="00AA1B0E"/>
    <w:rsid w:val="00AA47B6"/>
    <w:rsid w:val="00AA5BC0"/>
    <w:rsid w:val="00AC0CE7"/>
    <w:rsid w:val="00AC163B"/>
    <w:rsid w:val="00AC5CA7"/>
    <w:rsid w:val="00AC6058"/>
    <w:rsid w:val="00AE2A99"/>
    <w:rsid w:val="00AE2BA5"/>
    <w:rsid w:val="00AE56B1"/>
    <w:rsid w:val="00AE6D09"/>
    <w:rsid w:val="00AF1CAB"/>
    <w:rsid w:val="00AF3AF8"/>
    <w:rsid w:val="00AF4121"/>
    <w:rsid w:val="00AF7A7C"/>
    <w:rsid w:val="00B02070"/>
    <w:rsid w:val="00B0233C"/>
    <w:rsid w:val="00B02878"/>
    <w:rsid w:val="00B12E36"/>
    <w:rsid w:val="00B16203"/>
    <w:rsid w:val="00B17558"/>
    <w:rsid w:val="00B17746"/>
    <w:rsid w:val="00B17C53"/>
    <w:rsid w:val="00B247C9"/>
    <w:rsid w:val="00B30A95"/>
    <w:rsid w:val="00B36B18"/>
    <w:rsid w:val="00B404AD"/>
    <w:rsid w:val="00B408B6"/>
    <w:rsid w:val="00B4165C"/>
    <w:rsid w:val="00B43142"/>
    <w:rsid w:val="00B51876"/>
    <w:rsid w:val="00B542DA"/>
    <w:rsid w:val="00B601CE"/>
    <w:rsid w:val="00B649BF"/>
    <w:rsid w:val="00B662F1"/>
    <w:rsid w:val="00B663E7"/>
    <w:rsid w:val="00B67163"/>
    <w:rsid w:val="00B6772F"/>
    <w:rsid w:val="00B67874"/>
    <w:rsid w:val="00B70170"/>
    <w:rsid w:val="00B73862"/>
    <w:rsid w:val="00B73F43"/>
    <w:rsid w:val="00B74621"/>
    <w:rsid w:val="00B75BBF"/>
    <w:rsid w:val="00B812F2"/>
    <w:rsid w:val="00B82E58"/>
    <w:rsid w:val="00B90E87"/>
    <w:rsid w:val="00B93866"/>
    <w:rsid w:val="00B96A82"/>
    <w:rsid w:val="00BA4724"/>
    <w:rsid w:val="00BA6B66"/>
    <w:rsid w:val="00BA6E48"/>
    <w:rsid w:val="00BB4B06"/>
    <w:rsid w:val="00BB555C"/>
    <w:rsid w:val="00BC1AD6"/>
    <w:rsid w:val="00BC5E45"/>
    <w:rsid w:val="00BD145A"/>
    <w:rsid w:val="00BD33D9"/>
    <w:rsid w:val="00BE0AF6"/>
    <w:rsid w:val="00BE1F03"/>
    <w:rsid w:val="00BE3120"/>
    <w:rsid w:val="00BE58A7"/>
    <w:rsid w:val="00BF08F1"/>
    <w:rsid w:val="00BF2218"/>
    <w:rsid w:val="00BF4D82"/>
    <w:rsid w:val="00BF65EE"/>
    <w:rsid w:val="00BF79DA"/>
    <w:rsid w:val="00C0280B"/>
    <w:rsid w:val="00C0426B"/>
    <w:rsid w:val="00C045DF"/>
    <w:rsid w:val="00C05FCB"/>
    <w:rsid w:val="00C06CA2"/>
    <w:rsid w:val="00C12376"/>
    <w:rsid w:val="00C15482"/>
    <w:rsid w:val="00C207C1"/>
    <w:rsid w:val="00C233E8"/>
    <w:rsid w:val="00C26D43"/>
    <w:rsid w:val="00C2781D"/>
    <w:rsid w:val="00C34D95"/>
    <w:rsid w:val="00C46548"/>
    <w:rsid w:val="00C47C9E"/>
    <w:rsid w:val="00C52710"/>
    <w:rsid w:val="00C54B57"/>
    <w:rsid w:val="00C5740C"/>
    <w:rsid w:val="00C574D5"/>
    <w:rsid w:val="00C6352E"/>
    <w:rsid w:val="00C73F32"/>
    <w:rsid w:val="00C80C2A"/>
    <w:rsid w:val="00C87462"/>
    <w:rsid w:val="00C934AA"/>
    <w:rsid w:val="00C94051"/>
    <w:rsid w:val="00C96C75"/>
    <w:rsid w:val="00C96CC2"/>
    <w:rsid w:val="00C97743"/>
    <w:rsid w:val="00CA0BFB"/>
    <w:rsid w:val="00CA180C"/>
    <w:rsid w:val="00CA5E74"/>
    <w:rsid w:val="00CB22B2"/>
    <w:rsid w:val="00CC0D0D"/>
    <w:rsid w:val="00CC3EE2"/>
    <w:rsid w:val="00CD0E5A"/>
    <w:rsid w:val="00CD256D"/>
    <w:rsid w:val="00CD7492"/>
    <w:rsid w:val="00CE3A6B"/>
    <w:rsid w:val="00CE6EE0"/>
    <w:rsid w:val="00CF18A9"/>
    <w:rsid w:val="00CF59EA"/>
    <w:rsid w:val="00D00211"/>
    <w:rsid w:val="00D01A55"/>
    <w:rsid w:val="00D031DE"/>
    <w:rsid w:val="00D04DA7"/>
    <w:rsid w:val="00D0527D"/>
    <w:rsid w:val="00D06309"/>
    <w:rsid w:val="00D154C0"/>
    <w:rsid w:val="00D24A1F"/>
    <w:rsid w:val="00D250F6"/>
    <w:rsid w:val="00D257A6"/>
    <w:rsid w:val="00D268AF"/>
    <w:rsid w:val="00D351EA"/>
    <w:rsid w:val="00D40288"/>
    <w:rsid w:val="00D405AC"/>
    <w:rsid w:val="00D42A9E"/>
    <w:rsid w:val="00D43403"/>
    <w:rsid w:val="00D5150B"/>
    <w:rsid w:val="00D5270B"/>
    <w:rsid w:val="00D52FA3"/>
    <w:rsid w:val="00D61C37"/>
    <w:rsid w:val="00D62360"/>
    <w:rsid w:val="00D62E71"/>
    <w:rsid w:val="00D6430D"/>
    <w:rsid w:val="00D6532A"/>
    <w:rsid w:val="00D66188"/>
    <w:rsid w:val="00D731F6"/>
    <w:rsid w:val="00D740CA"/>
    <w:rsid w:val="00D813AF"/>
    <w:rsid w:val="00D85728"/>
    <w:rsid w:val="00D87287"/>
    <w:rsid w:val="00D87962"/>
    <w:rsid w:val="00D95481"/>
    <w:rsid w:val="00DA03A6"/>
    <w:rsid w:val="00DA0441"/>
    <w:rsid w:val="00DB2D81"/>
    <w:rsid w:val="00DC3942"/>
    <w:rsid w:val="00DC413A"/>
    <w:rsid w:val="00DC7A13"/>
    <w:rsid w:val="00DC7B56"/>
    <w:rsid w:val="00DD6C39"/>
    <w:rsid w:val="00DE09B1"/>
    <w:rsid w:val="00DE0E51"/>
    <w:rsid w:val="00DE12B1"/>
    <w:rsid w:val="00DE3B8A"/>
    <w:rsid w:val="00DF2997"/>
    <w:rsid w:val="00DF794E"/>
    <w:rsid w:val="00E011F3"/>
    <w:rsid w:val="00E018C8"/>
    <w:rsid w:val="00E10BC4"/>
    <w:rsid w:val="00E13A55"/>
    <w:rsid w:val="00E1415D"/>
    <w:rsid w:val="00E210EE"/>
    <w:rsid w:val="00E255BE"/>
    <w:rsid w:val="00E273FD"/>
    <w:rsid w:val="00E30010"/>
    <w:rsid w:val="00E31233"/>
    <w:rsid w:val="00E323E9"/>
    <w:rsid w:val="00E34018"/>
    <w:rsid w:val="00E35EE8"/>
    <w:rsid w:val="00E40172"/>
    <w:rsid w:val="00E437D2"/>
    <w:rsid w:val="00E46E7F"/>
    <w:rsid w:val="00E55751"/>
    <w:rsid w:val="00E627F4"/>
    <w:rsid w:val="00E64949"/>
    <w:rsid w:val="00E64E42"/>
    <w:rsid w:val="00E708A3"/>
    <w:rsid w:val="00E758F9"/>
    <w:rsid w:val="00E76D84"/>
    <w:rsid w:val="00E77D00"/>
    <w:rsid w:val="00E8025D"/>
    <w:rsid w:val="00E82C25"/>
    <w:rsid w:val="00E847E4"/>
    <w:rsid w:val="00E8568A"/>
    <w:rsid w:val="00E90A4A"/>
    <w:rsid w:val="00E9640D"/>
    <w:rsid w:val="00E972A9"/>
    <w:rsid w:val="00EA12B0"/>
    <w:rsid w:val="00EA2311"/>
    <w:rsid w:val="00EA79EC"/>
    <w:rsid w:val="00EC5CAB"/>
    <w:rsid w:val="00EC7BC3"/>
    <w:rsid w:val="00EC7EB5"/>
    <w:rsid w:val="00ED0CCD"/>
    <w:rsid w:val="00ED5245"/>
    <w:rsid w:val="00ED7600"/>
    <w:rsid w:val="00ED7616"/>
    <w:rsid w:val="00EE4B0F"/>
    <w:rsid w:val="00EE5630"/>
    <w:rsid w:val="00EE5BB6"/>
    <w:rsid w:val="00EE66C3"/>
    <w:rsid w:val="00EF1110"/>
    <w:rsid w:val="00EF1767"/>
    <w:rsid w:val="00EF45B7"/>
    <w:rsid w:val="00EF569C"/>
    <w:rsid w:val="00EF6073"/>
    <w:rsid w:val="00EF698B"/>
    <w:rsid w:val="00F04DE8"/>
    <w:rsid w:val="00F11C14"/>
    <w:rsid w:val="00F1362C"/>
    <w:rsid w:val="00F15CA0"/>
    <w:rsid w:val="00F17FE7"/>
    <w:rsid w:val="00F20202"/>
    <w:rsid w:val="00F27EB1"/>
    <w:rsid w:val="00F27FBD"/>
    <w:rsid w:val="00F414F1"/>
    <w:rsid w:val="00F44217"/>
    <w:rsid w:val="00F44504"/>
    <w:rsid w:val="00F44712"/>
    <w:rsid w:val="00F508B8"/>
    <w:rsid w:val="00F532D0"/>
    <w:rsid w:val="00F618EE"/>
    <w:rsid w:val="00F62D40"/>
    <w:rsid w:val="00F72A5D"/>
    <w:rsid w:val="00F72CB1"/>
    <w:rsid w:val="00F737F6"/>
    <w:rsid w:val="00F76F1D"/>
    <w:rsid w:val="00F8039F"/>
    <w:rsid w:val="00F8215E"/>
    <w:rsid w:val="00F824F5"/>
    <w:rsid w:val="00F8297D"/>
    <w:rsid w:val="00F83F42"/>
    <w:rsid w:val="00F90FAB"/>
    <w:rsid w:val="00F936B6"/>
    <w:rsid w:val="00F9374D"/>
    <w:rsid w:val="00F9517E"/>
    <w:rsid w:val="00F96347"/>
    <w:rsid w:val="00F97DFF"/>
    <w:rsid w:val="00FA3CFD"/>
    <w:rsid w:val="00FA75D6"/>
    <w:rsid w:val="00FB2D10"/>
    <w:rsid w:val="00FB5269"/>
    <w:rsid w:val="00FB582E"/>
    <w:rsid w:val="00FC29B9"/>
    <w:rsid w:val="00FC437D"/>
    <w:rsid w:val="00FC5E76"/>
    <w:rsid w:val="00FC6FD3"/>
    <w:rsid w:val="00FD1147"/>
    <w:rsid w:val="00FD37E2"/>
    <w:rsid w:val="00FD74F7"/>
    <w:rsid w:val="00FE0D7C"/>
    <w:rsid w:val="00FE1B6B"/>
    <w:rsid w:val="00FE2445"/>
    <w:rsid w:val="00FE305C"/>
    <w:rsid w:val="00FE69A0"/>
    <w:rsid w:val="00FF0301"/>
    <w:rsid w:val="00FF03E4"/>
    <w:rsid w:val="00FF10EA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3D9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F9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45190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A157E2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4729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B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4729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B39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66B39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f0">
    <w:name w:val="pf0"/>
    <w:basedOn w:val="Normal"/>
    <w:rsid w:val="008C72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DefaultParagraphFont"/>
    <w:rsid w:val="008C72A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0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mtk12330\Desktop\2402%20R4_110_Local\%5b203%5d%5b202%5d%5b224%5d%5b233%5d%5bNTN%20evo%5d\%5bM233%5d%20R18%20IoT%20NTN%20enh%20-%20Disc1ok\TDoc%20-%20Perf%20Disc\R4-2402701%20Performance%20considerations%20%20for%20NTN%20enhancements.doc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RBI5PAMIO524-1616901215-18470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https://nokia.sharepoint.com/sites/gxp/_layouts/15/DocIdRedir.aspx?ID=RBI5PAMIO524-1616901215-18470</Url>
      <Description>RBI5PAMIO524-1616901215-18470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A37AED-DBA2-4472-AFBD-B10F5E13D2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0C2F93-110B-485A-A9C6-A69BC75266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0362B7-9185-46AC-9285-A2D51C4FA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4087C-C7E6-4F9A-B5C9-AB31B1AC2C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84B5AEC-8813-40FD-8018-86DBC33CA1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E614E7-A649-4993-98D3-276BA336A5E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Links>
    <vt:vector size="144" baseType="variant">
      <vt:variant>
        <vt:i4>1900606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_Toc149648205</vt:lpwstr>
      </vt:variant>
      <vt:variant>
        <vt:i4>1900606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_Toc149648204</vt:lpwstr>
      </vt:variant>
      <vt:variant>
        <vt:i4>1900606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_Toc149648203</vt:lpwstr>
      </vt:variant>
      <vt:variant>
        <vt:i4>1900606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_Toc149648202</vt:lpwstr>
      </vt:variant>
      <vt:variant>
        <vt:i4>1900606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_Toc149648201</vt:lpwstr>
      </vt:variant>
      <vt:variant>
        <vt:i4>1900606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_Toc149648200</vt:lpwstr>
      </vt:variant>
      <vt:variant>
        <vt:i4>1310781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_Toc149648199</vt:lpwstr>
      </vt:variant>
      <vt:variant>
        <vt:i4>1310781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_Toc149648198</vt:lpwstr>
      </vt:variant>
      <vt:variant>
        <vt:i4>1310781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_Toc149648197</vt:lpwstr>
      </vt:variant>
      <vt:variant>
        <vt:i4>1310781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_Toc149648196</vt:lpwstr>
      </vt:variant>
      <vt:variant>
        <vt:i4>1310781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_Toc149648195</vt:lpwstr>
      </vt:variant>
      <vt:variant>
        <vt:i4>1310781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_Toc149648194</vt:lpwstr>
      </vt:variant>
      <vt:variant>
        <vt:i4>1310781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_Toc149648193</vt:lpwstr>
      </vt:variant>
      <vt:variant>
        <vt:i4>1310781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_Toc149648192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_Toc149648191</vt:lpwstr>
      </vt:variant>
      <vt:variant>
        <vt:i4>1310781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_Toc149648190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_Toc149648189</vt:lpwstr>
      </vt:variant>
      <vt:variant>
        <vt:i4>1376317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_Toc149648188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_Toc149648187</vt:lpwstr>
      </vt:variant>
      <vt:variant>
        <vt:i4>1376317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_Toc149648186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_Toc149648185</vt:lpwstr>
      </vt:variant>
      <vt:variant>
        <vt:i4>1376317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_Toc149648184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_Toc149648183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_Toc149648182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2024-04-08T18:26:00Z</dcterms:created>
  <dcterms:modified xsi:type="dcterms:W3CDTF">2024-04-08T18:44:00Z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995b83b7-f560-42dd-9629-d3b96f6ec81b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